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AEA3" w14:textId="6F938E22" w:rsidR="00A132C0" w:rsidRPr="00DA5933" w:rsidRDefault="00BE199D" w:rsidP="00DF3C57">
      <w:pPr>
        <w:rPr>
          <w:rFonts w:ascii="Cambria" w:hAnsi="Cambria" w:cstheme="minorHAnsi"/>
          <w:sz w:val="28"/>
          <w:szCs w:val="28"/>
        </w:rPr>
      </w:pPr>
      <w:r w:rsidRPr="00D82DB0">
        <w:rPr>
          <w:rFonts w:ascii="Cambria" w:hAnsi="Cambria" w:cstheme="minorHAnsi"/>
          <w:b/>
          <w:bCs/>
          <w:sz w:val="28"/>
          <w:szCs w:val="28"/>
        </w:rPr>
        <w:t>Course Title</w:t>
      </w:r>
      <w:r w:rsidR="00A132C0" w:rsidRPr="00D82DB0">
        <w:rPr>
          <w:rFonts w:ascii="Cambria" w:hAnsi="Cambria" w:cstheme="minorHAnsi"/>
          <w:b/>
          <w:bCs/>
          <w:sz w:val="28"/>
          <w:szCs w:val="28"/>
        </w:rPr>
        <w:t>:</w:t>
      </w:r>
      <w:r w:rsidR="007E66EF" w:rsidRPr="00D82DB0">
        <w:rPr>
          <w:rFonts w:ascii="Cambria" w:hAnsi="Cambria" w:cstheme="minorHAnsi"/>
          <w:sz w:val="28"/>
          <w:szCs w:val="28"/>
        </w:rPr>
        <w:t xml:space="preserve"> </w:t>
      </w:r>
      <w:r w:rsidR="00DA5933" w:rsidRPr="00DA5933">
        <w:rPr>
          <w:rFonts w:ascii="Cambria" w:hAnsi="Cambria" w:cstheme="minorHAnsi"/>
          <w:sz w:val="28"/>
          <w:szCs w:val="28"/>
        </w:rPr>
        <w:t>Exploring the Dark Side: Crime, War, and Society in London</w:t>
      </w:r>
    </w:p>
    <w:p w14:paraId="7543904B" w14:textId="645E7AD5" w:rsidR="000A1A82" w:rsidRPr="00D82DB0" w:rsidRDefault="00BE199D" w:rsidP="00DF3C57">
      <w:pPr>
        <w:rPr>
          <w:rFonts w:ascii="Cambria" w:hAnsi="Cambria" w:cstheme="minorHAnsi"/>
        </w:rPr>
      </w:pPr>
      <w:r w:rsidRPr="00D82DB0">
        <w:rPr>
          <w:rFonts w:ascii="Cambria" w:hAnsi="Cambria" w:cstheme="minorHAnsi"/>
          <w:b/>
          <w:bCs/>
        </w:rPr>
        <w:t>Program and Date</w:t>
      </w:r>
      <w:r w:rsidR="000A1A82" w:rsidRPr="00D82DB0">
        <w:rPr>
          <w:rFonts w:ascii="Cambria" w:hAnsi="Cambria" w:cstheme="minorHAnsi"/>
        </w:rPr>
        <w:t>:</w:t>
      </w:r>
      <w:r w:rsidR="00A90EA7" w:rsidRPr="00D82DB0">
        <w:rPr>
          <w:rFonts w:ascii="Cambria" w:hAnsi="Cambria" w:cstheme="minorHAnsi"/>
        </w:rPr>
        <w:t xml:space="preserve"> </w:t>
      </w:r>
      <w:r w:rsidR="00DA5933">
        <w:rPr>
          <w:rFonts w:ascii="Cambria" w:hAnsi="Cambria" w:cstheme="minorHAnsi"/>
        </w:rPr>
        <w:t xml:space="preserve">London Winter </w:t>
      </w:r>
      <w:proofErr w:type="gramStart"/>
      <w:r w:rsidR="00DA5933">
        <w:rPr>
          <w:rFonts w:ascii="Cambria" w:hAnsi="Cambria" w:cstheme="minorHAnsi"/>
        </w:rPr>
        <w:t>December  26</w:t>
      </w:r>
      <w:proofErr w:type="gramEnd"/>
      <w:r w:rsidR="00DA5933">
        <w:rPr>
          <w:rFonts w:ascii="Cambria" w:hAnsi="Cambria" w:cstheme="minorHAnsi"/>
        </w:rPr>
        <w:t>, 2025—January 7, 2025</w:t>
      </w:r>
    </w:p>
    <w:p w14:paraId="775D99E4" w14:textId="20C57606" w:rsidR="00BC2015" w:rsidRPr="00D82DB0" w:rsidRDefault="00912EDC" w:rsidP="008821D0">
      <w:pPr>
        <w:rPr>
          <w:rFonts w:ascii="Cambria" w:hAnsi="Cambria" w:cstheme="minorHAnsi"/>
        </w:rPr>
      </w:pPr>
      <w:r w:rsidRPr="00D82DB0">
        <w:rPr>
          <w:rFonts w:ascii="Cambria" w:hAnsi="Cambria" w:cstheme="minorHAnsi"/>
          <w:b/>
          <w:bCs/>
        </w:rPr>
        <w:t>Academic Department:</w:t>
      </w:r>
      <w:r w:rsidR="00CD2C17" w:rsidRPr="00D82DB0">
        <w:rPr>
          <w:rFonts w:ascii="Cambria" w:hAnsi="Cambria" w:cstheme="minorHAnsi"/>
        </w:rPr>
        <w:t xml:space="preserve"> </w:t>
      </w:r>
      <w:r w:rsidR="00766163">
        <w:rPr>
          <w:rFonts w:ascii="Cambria" w:hAnsi="Cambria" w:cstheme="minorHAnsi"/>
        </w:rPr>
        <w:t xml:space="preserve">Department of </w:t>
      </w:r>
      <w:r w:rsidR="00DA5933">
        <w:rPr>
          <w:rFonts w:ascii="Cambria" w:hAnsi="Cambria" w:cstheme="minorHAnsi"/>
        </w:rPr>
        <w:t>Sociology</w:t>
      </w:r>
      <w:r w:rsidR="00766163">
        <w:rPr>
          <w:rFonts w:ascii="Cambria" w:hAnsi="Cambria" w:cstheme="minorHAnsi"/>
        </w:rPr>
        <w:t xml:space="preserve"> and Communication</w:t>
      </w:r>
    </w:p>
    <w:p w14:paraId="3C038B20" w14:textId="3FA2EBA6" w:rsidR="000A1A82" w:rsidRPr="00D82DB0" w:rsidRDefault="000A1A82" w:rsidP="00DF3C57">
      <w:pPr>
        <w:rPr>
          <w:rFonts w:ascii="Cambria" w:hAnsi="Cambria" w:cstheme="minorHAnsi"/>
        </w:rPr>
      </w:pPr>
      <w:r w:rsidRPr="00D82DB0">
        <w:rPr>
          <w:rFonts w:ascii="Cambria" w:hAnsi="Cambria" w:cstheme="minorHAnsi"/>
          <w:b/>
          <w:bCs/>
        </w:rPr>
        <w:t>Instructor Name</w:t>
      </w:r>
      <w:r w:rsidR="005F0A09" w:rsidRPr="00D82DB0">
        <w:rPr>
          <w:rFonts w:ascii="Cambria" w:hAnsi="Cambria" w:cstheme="minorHAnsi"/>
          <w:b/>
          <w:bCs/>
        </w:rPr>
        <w:t>:</w:t>
      </w:r>
      <w:r w:rsidR="00D82DB0" w:rsidRPr="00D82DB0">
        <w:rPr>
          <w:rFonts w:ascii="Cambria" w:hAnsi="Cambria" w:cstheme="minorHAnsi"/>
        </w:rPr>
        <w:t xml:space="preserve"> </w:t>
      </w:r>
      <w:r w:rsidR="00DA5933">
        <w:rPr>
          <w:rFonts w:ascii="Cambria" w:hAnsi="Cambria" w:cstheme="minorHAnsi"/>
        </w:rPr>
        <w:t>Dr. Joseph M. Simpson</w:t>
      </w:r>
    </w:p>
    <w:p w14:paraId="241AC5C9" w14:textId="68347F8A" w:rsidR="00E72127" w:rsidRPr="00766163" w:rsidRDefault="005F0A09" w:rsidP="007E66EF">
      <w:pPr>
        <w:rPr>
          <w:rFonts w:ascii="Cambria" w:hAnsi="Cambria" w:cstheme="minorHAnsi"/>
        </w:rPr>
      </w:pPr>
      <w:r w:rsidRPr="00D82DB0">
        <w:rPr>
          <w:rFonts w:ascii="Cambria" w:hAnsi="Cambria" w:cstheme="minorHAnsi"/>
          <w:b/>
          <w:bCs/>
        </w:rPr>
        <w:t>Instructor Email and Phone</w:t>
      </w:r>
      <w:r w:rsidR="003A02C0" w:rsidRPr="00D82DB0">
        <w:rPr>
          <w:rFonts w:ascii="Cambria" w:hAnsi="Cambria" w:cstheme="minorHAnsi"/>
          <w:b/>
          <w:bCs/>
        </w:rPr>
        <w:t>:</w:t>
      </w:r>
      <w:r w:rsidR="00D82DB0" w:rsidRPr="00D82DB0">
        <w:rPr>
          <w:rFonts w:ascii="Cambria" w:hAnsi="Cambria" w:cstheme="minorHAnsi"/>
        </w:rPr>
        <w:t xml:space="preserve"> </w:t>
      </w:r>
      <w:hyperlink r:id="rId7" w:history="1">
        <w:r w:rsidR="00DA5933" w:rsidRPr="008A5848">
          <w:rPr>
            <w:rStyle w:val="Hyperlink"/>
            <w:rFonts w:ascii="Cambria" w:hAnsi="Cambria" w:cstheme="minorHAnsi"/>
          </w:rPr>
          <w:t>jsimpson@tamusa.edu</w:t>
        </w:r>
      </w:hyperlink>
      <w:r w:rsidR="00DA5933">
        <w:rPr>
          <w:rFonts w:ascii="Cambria" w:hAnsi="Cambria" w:cstheme="minorHAnsi"/>
        </w:rPr>
        <w:t>, 210-784-2228</w:t>
      </w:r>
    </w:p>
    <w:p w14:paraId="31E83053" w14:textId="776FE37D" w:rsidR="007E66EF" w:rsidRPr="00D82DB0" w:rsidRDefault="00E72127" w:rsidP="007E66EF">
      <w:pPr>
        <w:rPr>
          <w:rFonts w:ascii="Cambria" w:hAnsi="Cambria" w:cstheme="minorHAnsi"/>
          <w:b/>
          <w:bCs/>
        </w:rPr>
      </w:pPr>
      <w:r w:rsidRPr="00D82DB0">
        <w:rPr>
          <w:rFonts w:ascii="Cambria" w:hAnsi="Cambria" w:cstheme="minorHAnsi"/>
          <w:b/>
          <w:bCs/>
        </w:rPr>
        <w:t>Get to Know Your Professor</w:t>
      </w:r>
    </w:p>
    <w:tbl>
      <w:tblPr>
        <w:tblStyle w:val="TableGrid"/>
        <w:tblW w:w="0" w:type="auto"/>
        <w:tblLook w:val="04A0" w:firstRow="1" w:lastRow="0" w:firstColumn="1" w:lastColumn="0" w:noHBand="0" w:noVBand="1"/>
      </w:tblPr>
      <w:tblGrid>
        <w:gridCol w:w="9350"/>
      </w:tblGrid>
      <w:tr w:rsidR="007E66EF" w:rsidRPr="00D82DB0" w14:paraId="1F537516" w14:textId="77777777" w:rsidTr="007E66EF">
        <w:trPr>
          <w:trHeight w:val="1961"/>
        </w:trPr>
        <w:tc>
          <w:tcPr>
            <w:tcW w:w="9350" w:type="dxa"/>
          </w:tcPr>
          <w:p w14:paraId="7154D81D" w14:textId="1E83F356" w:rsidR="00DA5933" w:rsidRPr="00DA5933" w:rsidRDefault="00DA5933" w:rsidP="00DA5933">
            <w:pPr>
              <w:rPr>
                <w:rFonts w:ascii="Cambria" w:hAnsi="Cambria" w:cs="Tahoma"/>
              </w:rPr>
            </w:pPr>
            <w:r w:rsidRPr="00DA5933">
              <w:rPr>
                <w:rFonts w:ascii="Cambria" w:hAnsi="Cambria" w:cs="Tahoma"/>
              </w:rPr>
              <w:t xml:space="preserve">My name is Dr. Joseph Simpson.  I am an associate professor of sociology at Texas A&amp;M University-San Antonio. I am originally from </w:t>
            </w:r>
            <w:proofErr w:type="gramStart"/>
            <w:r w:rsidRPr="00DA5933">
              <w:rPr>
                <w:rFonts w:ascii="Cambria" w:hAnsi="Cambria" w:cs="Tahoma"/>
              </w:rPr>
              <w:t>Oklahoma</w:t>
            </w:r>
            <w:proofErr w:type="gramEnd"/>
            <w:r w:rsidRPr="00DA5933">
              <w:rPr>
                <w:rFonts w:ascii="Cambria" w:hAnsi="Cambria" w:cs="Tahoma"/>
              </w:rPr>
              <w:t xml:space="preserve"> and I earned my PhD in sociology at Oklahoma State University.  My areas of interest are environmental sociology, technology, social theory, and social psychology. When I was an undergraduate sociology </w:t>
            </w:r>
            <w:proofErr w:type="gramStart"/>
            <w:r w:rsidRPr="00DA5933">
              <w:rPr>
                <w:rFonts w:ascii="Cambria" w:hAnsi="Cambria" w:cs="Tahoma"/>
              </w:rPr>
              <w:t>student</w:t>
            </w:r>
            <w:proofErr w:type="gramEnd"/>
            <w:r w:rsidRPr="00DA5933">
              <w:rPr>
                <w:rFonts w:ascii="Cambria" w:hAnsi="Cambria" w:cs="Tahoma"/>
              </w:rPr>
              <w:t xml:space="preserve"> I had the opportunity to study abroad in </w:t>
            </w:r>
            <w:proofErr w:type="gramStart"/>
            <w:r w:rsidRPr="00DA5933">
              <w:rPr>
                <w:rFonts w:ascii="Cambria" w:hAnsi="Cambria" w:cs="Tahoma"/>
              </w:rPr>
              <w:t>London</w:t>
            </w:r>
            <w:proofErr w:type="gramEnd"/>
            <w:r w:rsidRPr="00DA5933">
              <w:rPr>
                <w:rFonts w:ascii="Cambria" w:hAnsi="Cambria" w:cs="Tahoma"/>
              </w:rPr>
              <w:t xml:space="preserve"> and it has helped to shape me as a scholar. I want to offer you that same opportunity. This course is designed to provide you exposure to the city of London and British culture. Even </w:t>
            </w:r>
            <w:proofErr w:type="gramStart"/>
            <w:r w:rsidRPr="00DA5933">
              <w:rPr>
                <w:rFonts w:ascii="Cambria" w:hAnsi="Cambria" w:cs="Tahoma"/>
              </w:rPr>
              <w:t>when</w:t>
            </w:r>
            <w:proofErr w:type="gramEnd"/>
            <w:r w:rsidRPr="00DA5933">
              <w:rPr>
                <w:rFonts w:ascii="Cambria" w:hAnsi="Cambria" w:cs="Tahoma"/>
              </w:rPr>
              <w:t xml:space="preserve"> you are not participating in scheduled activities you will be immersed i</w:t>
            </w:r>
            <w:r w:rsidR="00753EC4">
              <w:rPr>
                <w:rFonts w:ascii="Cambria" w:hAnsi="Cambria" w:cs="Tahoma"/>
              </w:rPr>
              <w:t>n</w:t>
            </w:r>
            <w:r w:rsidRPr="00DA5933">
              <w:rPr>
                <w:rFonts w:ascii="Cambria" w:hAnsi="Cambria" w:cs="Tahoma"/>
              </w:rPr>
              <w:t xml:space="preserve"> sociology. This course is an exploration of the dark side of London. War, poverty, slavery, and crime are some of the evils we will examine sociologically. The deep history of London will give us a great opportunity to explore the changing character of these evils over time. I cannot wait to experience the city with you.</w:t>
            </w:r>
          </w:p>
          <w:p w14:paraId="5CDCD7E6" w14:textId="77777777" w:rsidR="007E66EF" w:rsidRPr="00D82DB0" w:rsidRDefault="007E66EF" w:rsidP="00D82DB0">
            <w:pPr>
              <w:rPr>
                <w:rFonts w:ascii="Cambria" w:hAnsi="Cambria" w:cstheme="minorHAnsi"/>
              </w:rPr>
            </w:pPr>
          </w:p>
        </w:tc>
      </w:tr>
    </w:tbl>
    <w:p w14:paraId="28FC3921" w14:textId="77777777" w:rsidR="007E66EF" w:rsidRPr="00D82DB0" w:rsidRDefault="007E66EF" w:rsidP="00BB72BB">
      <w:pPr>
        <w:spacing w:after="0"/>
        <w:rPr>
          <w:rFonts w:ascii="Cambria" w:hAnsi="Cambria" w:cstheme="minorHAnsi"/>
          <w:b/>
          <w:bCs/>
        </w:rPr>
      </w:pPr>
    </w:p>
    <w:p w14:paraId="0152B08F" w14:textId="7498E7A9" w:rsidR="000A1A82" w:rsidRPr="00D82DB0" w:rsidRDefault="000A1A82" w:rsidP="007E66EF">
      <w:pPr>
        <w:rPr>
          <w:rFonts w:ascii="Cambria" w:hAnsi="Cambria" w:cstheme="minorHAnsi"/>
          <w:b/>
          <w:bCs/>
        </w:rPr>
      </w:pPr>
      <w:r w:rsidRPr="00D82DB0">
        <w:rPr>
          <w:rFonts w:ascii="Cambria" w:hAnsi="Cambria" w:cstheme="minorHAnsi"/>
          <w:b/>
          <w:bCs/>
        </w:rPr>
        <w:t>Course Description</w:t>
      </w:r>
    </w:p>
    <w:tbl>
      <w:tblPr>
        <w:tblStyle w:val="TableGrid"/>
        <w:tblW w:w="0" w:type="auto"/>
        <w:tblLook w:val="04A0" w:firstRow="1" w:lastRow="0" w:firstColumn="1" w:lastColumn="0" w:noHBand="0" w:noVBand="1"/>
      </w:tblPr>
      <w:tblGrid>
        <w:gridCol w:w="9350"/>
      </w:tblGrid>
      <w:tr w:rsidR="007E66EF" w:rsidRPr="00D82DB0" w14:paraId="0D74BD4A" w14:textId="77777777" w:rsidTr="00766163">
        <w:trPr>
          <w:trHeight w:val="2267"/>
        </w:trPr>
        <w:tc>
          <w:tcPr>
            <w:tcW w:w="9350" w:type="dxa"/>
          </w:tcPr>
          <w:p w14:paraId="5FA884C8" w14:textId="77777777" w:rsidR="00DA5933" w:rsidRPr="00DA5933" w:rsidRDefault="00DA5933" w:rsidP="00DA5933">
            <w:pPr>
              <w:rPr>
                <w:rFonts w:ascii="Cambria" w:hAnsi="Cambria" w:cstheme="minorHAnsi"/>
              </w:rPr>
            </w:pPr>
            <w:r w:rsidRPr="00DA5933">
              <w:rPr>
                <w:rFonts w:ascii="Cambria" w:hAnsi="Cambria" w:cstheme="minorHAnsi"/>
              </w:rPr>
              <w:t>This course delves into the dark side of London society.  Explore locations emblematic of society’s evils – from the monstrous institutions of slavery, empire, and war to the social evils of crime, disaster, and disease. Tour the world's most famous prison, the Tower of London, then trace Jack the Ripper's steps through Whitechapel. Witness the full consequences of imperialism and war at the Imperial War Museum, then go underground to Churchill’s War Rooms, where he directed the crusade against fascism during the Blitz. Once the busiest port in the world, visit the Museum of the Docklands, the end of the transatlantic slave trade triangle. Students majoring in sociology, criminology, or criminal justice will gain a contemporary sociological understanding of crime, war, and the dark side of society.</w:t>
            </w:r>
          </w:p>
          <w:p w14:paraId="3276AA6C" w14:textId="77777777" w:rsidR="007E66EF" w:rsidRPr="00D82DB0" w:rsidRDefault="007E66EF" w:rsidP="00DF3C57">
            <w:pPr>
              <w:rPr>
                <w:rFonts w:ascii="Cambria" w:hAnsi="Cambria" w:cstheme="minorHAnsi"/>
              </w:rPr>
            </w:pPr>
          </w:p>
        </w:tc>
      </w:tr>
    </w:tbl>
    <w:p w14:paraId="1E7A052C" w14:textId="6F286ED8" w:rsidR="008821D0" w:rsidRPr="00D82DB0" w:rsidRDefault="008821D0" w:rsidP="00DF3C57">
      <w:pPr>
        <w:rPr>
          <w:rFonts w:ascii="Cambria" w:hAnsi="Cambria" w:cstheme="minorHAnsi"/>
        </w:rPr>
      </w:pPr>
    </w:p>
    <w:p w14:paraId="3AC5702D" w14:textId="33911E93" w:rsidR="008109C7" w:rsidRPr="00D82DB0" w:rsidRDefault="008109C7" w:rsidP="00AE1BE1">
      <w:pPr>
        <w:rPr>
          <w:rFonts w:ascii="Cambria" w:hAnsi="Cambria" w:cstheme="minorHAnsi"/>
          <w:b/>
          <w:bCs/>
        </w:rPr>
      </w:pPr>
      <w:r w:rsidRPr="00D82DB0">
        <w:rPr>
          <w:rFonts w:ascii="Cambria" w:hAnsi="Cambria" w:cstheme="minorHAnsi"/>
          <w:b/>
          <w:bCs/>
        </w:rPr>
        <w:t>Course Level</w:t>
      </w:r>
      <w:r w:rsidR="00D82DB0">
        <w:rPr>
          <w:rFonts w:ascii="Cambria" w:hAnsi="Cambria" w:cstheme="minorHAnsi"/>
          <w:b/>
          <w:bCs/>
        </w:rPr>
        <w:t xml:space="preserve"> and Credit Hours</w:t>
      </w:r>
    </w:p>
    <w:tbl>
      <w:tblPr>
        <w:tblStyle w:val="TableGrid"/>
        <w:tblW w:w="0" w:type="auto"/>
        <w:tblLook w:val="04A0" w:firstRow="1" w:lastRow="0" w:firstColumn="1" w:lastColumn="0" w:noHBand="0" w:noVBand="1"/>
      </w:tblPr>
      <w:tblGrid>
        <w:gridCol w:w="9350"/>
      </w:tblGrid>
      <w:tr w:rsidR="008109C7" w:rsidRPr="00D82DB0" w14:paraId="64F00D94" w14:textId="77777777" w:rsidTr="00766163">
        <w:trPr>
          <w:trHeight w:val="323"/>
        </w:trPr>
        <w:tc>
          <w:tcPr>
            <w:tcW w:w="9350" w:type="dxa"/>
          </w:tcPr>
          <w:p w14:paraId="6171C71A" w14:textId="2B03A235" w:rsidR="008109C7" w:rsidRPr="00D82DB0" w:rsidRDefault="00DA5933" w:rsidP="00AE1BE1">
            <w:pPr>
              <w:rPr>
                <w:rFonts w:ascii="Cambria" w:hAnsi="Cambria" w:cstheme="minorHAnsi"/>
              </w:rPr>
            </w:pPr>
            <w:r>
              <w:rPr>
                <w:rFonts w:ascii="Cambria" w:hAnsi="Cambria" w:cstheme="minorHAnsi"/>
              </w:rPr>
              <w:t xml:space="preserve">Upper Division Undergraduate- 3 Credit </w:t>
            </w:r>
            <w:proofErr w:type="gramStart"/>
            <w:r>
              <w:rPr>
                <w:rFonts w:ascii="Cambria" w:hAnsi="Cambria" w:cstheme="minorHAnsi"/>
              </w:rPr>
              <w:t>Hours</w:t>
            </w:r>
            <w:r w:rsidR="003D7F27">
              <w:rPr>
                <w:rFonts w:ascii="Cambria" w:hAnsi="Cambria" w:cstheme="minorHAnsi"/>
              </w:rPr>
              <w:t>;  honors</w:t>
            </w:r>
            <w:proofErr w:type="gramEnd"/>
            <w:r w:rsidR="003D7F27">
              <w:rPr>
                <w:rFonts w:ascii="Cambria" w:hAnsi="Cambria" w:cstheme="minorHAnsi"/>
              </w:rPr>
              <w:t xml:space="preserve"> credit available.</w:t>
            </w:r>
          </w:p>
        </w:tc>
      </w:tr>
    </w:tbl>
    <w:p w14:paraId="50FBBC2E" w14:textId="77777777" w:rsidR="008109C7" w:rsidRDefault="008109C7" w:rsidP="00AE1BE1">
      <w:pPr>
        <w:rPr>
          <w:rFonts w:ascii="Cambria" w:hAnsi="Cambria" w:cstheme="minorHAnsi"/>
          <w:b/>
          <w:bCs/>
        </w:rPr>
      </w:pPr>
    </w:p>
    <w:p w14:paraId="6ACF95F1" w14:textId="436D3E4C" w:rsidR="00AE1BE1" w:rsidRPr="00D82DB0" w:rsidRDefault="00AE1BE1" w:rsidP="00AE1BE1">
      <w:pPr>
        <w:rPr>
          <w:rFonts w:ascii="Cambria" w:hAnsi="Cambria" w:cstheme="minorHAnsi"/>
          <w:b/>
          <w:bCs/>
        </w:rPr>
      </w:pPr>
      <w:r w:rsidRPr="00D82DB0">
        <w:rPr>
          <w:rFonts w:ascii="Cambria" w:hAnsi="Cambria" w:cstheme="minorHAnsi"/>
          <w:b/>
          <w:bCs/>
        </w:rPr>
        <w:t>Prerequisite(s)</w:t>
      </w:r>
    </w:p>
    <w:tbl>
      <w:tblPr>
        <w:tblStyle w:val="TableGrid"/>
        <w:tblW w:w="0" w:type="auto"/>
        <w:tblLook w:val="04A0" w:firstRow="1" w:lastRow="0" w:firstColumn="1" w:lastColumn="0" w:noHBand="0" w:noVBand="1"/>
      </w:tblPr>
      <w:tblGrid>
        <w:gridCol w:w="9328"/>
      </w:tblGrid>
      <w:tr w:rsidR="007E66EF" w:rsidRPr="00D82DB0" w14:paraId="12DE937E" w14:textId="77777777" w:rsidTr="00766163">
        <w:trPr>
          <w:trHeight w:val="368"/>
        </w:trPr>
        <w:tc>
          <w:tcPr>
            <w:tcW w:w="9328" w:type="dxa"/>
          </w:tcPr>
          <w:p w14:paraId="27AF806D" w14:textId="1E0471F8" w:rsidR="007E66EF" w:rsidRPr="00D82DB0" w:rsidRDefault="00DA5933" w:rsidP="00DF3C57">
            <w:pPr>
              <w:rPr>
                <w:rFonts w:ascii="Cambria" w:hAnsi="Cambria" w:cstheme="minorHAnsi"/>
              </w:rPr>
            </w:pPr>
            <w:r>
              <w:rPr>
                <w:rFonts w:ascii="Cambria" w:hAnsi="Cambria" w:cstheme="minorHAnsi"/>
              </w:rPr>
              <w:t xml:space="preserve">Introduction to Sociology or by permission of the professor. </w:t>
            </w:r>
          </w:p>
        </w:tc>
      </w:tr>
    </w:tbl>
    <w:p w14:paraId="7FA0A19C" w14:textId="77777777" w:rsidR="00AE1BE1" w:rsidRPr="00D82DB0" w:rsidRDefault="00AE1BE1" w:rsidP="00DF3C57">
      <w:pPr>
        <w:rPr>
          <w:rFonts w:ascii="Cambria" w:hAnsi="Cambria" w:cstheme="minorHAnsi"/>
          <w:b/>
          <w:bCs/>
        </w:rPr>
      </w:pPr>
    </w:p>
    <w:p w14:paraId="1A0C6EB6" w14:textId="77777777" w:rsidR="00766163" w:rsidRDefault="00766163" w:rsidP="00DF3C57">
      <w:pPr>
        <w:rPr>
          <w:rFonts w:ascii="Cambria" w:hAnsi="Cambria" w:cstheme="minorHAnsi"/>
          <w:b/>
          <w:bCs/>
        </w:rPr>
      </w:pPr>
    </w:p>
    <w:p w14:paraId="1ED03B44" w14:textId="77777777" w:rsidR="00766163" w:rsidRDefault="00766163" w:rsidP="00DF3C57">
      <w:pPr>
        <w:rPr>
          <w:rFonts w:ascii="Cambria" w:hAnsi="Cambria" w:cstheme="minorHAnsi"/>
          <w:b/>
          <w:bCs/>
        </w:rPr>
      </w:pPr>
    </w:p>
    <w:p w14:paraId="54133FD4" w14:textId="6A000BC4" w:rsidR="00955DBA" w:rsidRPr="00D82DB0" w:rsidRDefault="000A1A82" w:rsidP="00DF3C57">
      <w:pPr>
        <w:rPr>
          <w:rFonts w:ascii="Cambria" w:hAnsi="Cambria" w:cstheme="minorHAnsi"/>
        </w:rPr>
      </w:pPr>
      <w:r w:rsidRPr="00D82DB0">
        <w:rPr>
          <w:rFonts w:ascii="Cambria" w:hAnsi="Cambria" w:cstheme="minorHAnsi"/>
          <w:b/>
          <w:bCs/>
        </w:rPr>
        <w:lastRenderedPageBreak/>
        <w:t>Student Learning Outcomes</w:t>
      </w:r>
      <w:r w:rsidRPr="00D82DB0">
        <w:rPr>
          <w:rFonts w:ascii="Cambria" w:hAnsi="Cambria" w:cstheme="minorHAnsi"/>
        </w:rPr>
        <w:t xml:space="preserve"> </w:t>
      </w:r>
    </w:p>
    <w:p w14:paraId="4C54F5AD" w14:textId="63E6F1B7" w:rsidR="00A713E7" w:rsidRPr="00D82DB0" w:rsidRDefault="00A704DF" w:rsidP="00DF3C57">
      <w:pPr>
        <w:rPr>
          <w:rFonts w:ascii="Cambria" w:hAnsi="Cambria" w:cstheme="minorHAnsi"/>
        </w:rPr>
      </w:pPr>
      <w:r w:rsidRPr="00D82DB0">
        <w:rPr>
          <w:rFonts w:ascii="Cambria" w:hAnsi="Cambria" w:cstheme="minorHAnsi"/>
        </w:rPr>
        <w:t xml:space="preserve">Upon </w:t>
      </w:r>
      <w:r w:rsidR="00205697" w:rsidRPr="00D82DB0">
        <w:rPr>
          <w:rFonts w:ascii="Cambria" w:hAnsi="Cambria" w:cstheme="minorHAnsi"/>
        </w:rPr>
        <w:t>complet</w:t>
      </w:r>
      <w:r w:rsidRPr="00D82DB0">
        <w:rPr>
          <w:rFonts w:ascii="Cambria" w:hAnsi="Cambria" w:cstheme="minorHAnsi"/>
        </w:rPr>
        <w:t>ion of</w:t>
      </w:r>
      <w:r w:rsidR="00205697" w:rsidRPr="00D82DB0">
        <w:rPr>
          <w:rFonts w:ascii="Cambria" w:hAnsi="Cambria" w:cstheme="minorHAnsi"/>
        </w:rPr>
        <w:t xml:space="preserve"> all coursework with a passing grade and </w:t>
      </w:r>
      <w:r w:rsidR="0025703F" w:rsidRPr="00D82DB0">
        <w:rPr>
          <w:rFonts w:ascii="Cambria" w:hAnsi="Cambria" w:cstheme="minorHAnsi"/>
        </w:rPr>
        <w:t xml:space="preserve">full </w:t>
      </w:r>
      <w:r w:rsidR="00205697" w:rsidRPr="00D82DB0">
        <w:rPr>
          <w:rFonts w:ascii="Cambria" w:hAnsi="Cambria" w:cstheme="minorHAnsi"/>
        </w:rPr>
        <w:t>participat</w:t>
      </w:r>
      <w:r w:rsidRPr="00D82DB0">
        <w:rPr>
          <w:rFonts w:ascii="Cambria" w:hAnsi="Cambria" w:cstheme="minorHAnsi"/>
        </w:rPr>
        <w:t>ion</w:t>
      </w:r>
      <w:r w:rsidR="00205697" w:rsidRPr="00D82DB0">
        <w:rPr>
          <w:rFonts w:ascii="Cambria" w:hAnsi="Cambria" w:cstheme="minorHAnsi"/>
        </w:rPr>
        <w:t xml:space="preserve"> in </w:t>
      </w:r>
      <w:r w:rsidRPr="00D82DB0">
        <w:rPr>
          <w:rFonts w:ascii="Cambria" w:hAnsi="Cambria" w:cstheme="minorHAnsi"/>
        </w:rPr>
        <w:t>course</w:t>
      </w:r>
      <w:r w:rsidR="00205697" w:rsidRPr="00D82DB0">
        <w:rPr>
          <w:rFonts w:ascii="Cambria" w:hAnsi="Cambria" w:cstheme="minorHAnsi"/>
        </w:rPr>
        <w:t xml:space="preserve"> activities, </w:t>
      </w:r>
      <w:r w:rsidRPr="00D82DB0">
        <w:rPr>
          <w:rFonts w:ascii="Cambria" w:hAnsi="Cambria" w:cstheme="minorHAnsi"/>
        </w:rPr>
        <w:t>students</w:t>
      </w:r>
      <w:r w:rsidR="00205697" w:rsidRPr="00D82DB0">
        <w:rPr>
          <w:rFonts w:ascii="Cambria" w:hAnsi="Cambria" w:cstheme="minorHAnsi"/>
        </w:rPr>
        <w:t xml:space="preserve"> shall be able to:</w:t>
      </w:r>
    </w:p>
    <w:tbl>
      <w:tblPr>
        <w:tblStyle w:val="TableGrid"/>
        <w:tblW w:w="9371" w:type="dxa"/>
        <w:tblLook w:val="04A0" w:firstRow="1" w:lastRow="0" w:firstColumn="1" w:lastColumn="0" w:noHBand="0" w:noVBand="1"/>
      </w:tblPr>
      <w:tblGrid>
        <w:gridCol w:w="9371"/>
      </w:tblGrid>
      <w:tr w:rsidR="007E66EF" w:rsidRPr="00D82DB0" w14:paraId="096FEB4D" w14:textId="77777777" w:rsidTr="00F129FA">
        <w:trPr>
          <w:trHeight w:val="1178"/>
        </w:trPr>
        <w:tc>
          <w:tcPr>
            <w:tcW w:w="9371" w:type="dxa"/>
          </w:tcPr>
          <w:p w14:paraId="1A0E5AB6" w14:textId="471ADEEB" w:rsidR="00DA086B" w:rsidRPr="00766163" w:rsidRDefault="00DA086B" w:rsidP="00DA086B">
            <w:pPr>
              <w:numPr>
                <w:ilvl w:val="0"/>
                <w:numId w:val="5"/>
              </w:numPr>
              <w:tabs>
                <w:tab w:val="left" w:pos="2400"/>
              </w:tabs>
              <w:rPr>
                <w:rFonts w:ascii="Cambria" w:hAnsi="Cambria" w:cs="Tahoma"/>
              </w:rPr>
            </w:pPr>
            <w:r w:rsidRPr="00766163">
              <w:rPr>
                <w:rFonts w:ascii="Cambria" w:hAnsi="Cambria" w:cs="Tahoma"/>
              </w:rPr>
              <w:t>develop research questions about the dark side of society.</w:t>
            </w:r>
          </w:p>
          <w:p w14:paraId="33BABDBA" w14:textId="6CE6AB72" w:rsidR="00DA086B" w:rsidRPr="00766163" w:rsidRDefault="00DA086B" w:rsidP="00DA086B">
            <w:pPr>
              <w:numPr>
                <w:ilvl w:val="0"/>
                <w:numId w:val="5"/>
              </w:numPr>
              <w:tabs>
                <w:tab w:val="left" w:pos="2400"/>
              </w:tabs>
              <w:rPr>
                <w:rFonts w:ascii="Cambria" w:hAnsi="Cambria" w:cs="Tahoma"/>
              </w:rPr>
            </w:pPr>
            <w:r w:rsidRPr="00766163">
              <w:rPr>
                <w:rFonts w:ascii="Cambria" w:hAnsi="Cambria" w:cs="Tahoma"/>
              </w:rPr>
              <w:t>describe and evaluate the dark side of society, social institutions, social evils, antisocial social actions, and social representations of the dark side of society.</w:t>
            </w:r>
          </w:p>
          <w:p w14:paraId="22073458" w14:textId="684C1897" w:rsidR="007E66EF" w:rsidRPr="00F129FA" w:rsidRDefault="00DA086B" w:rsidP="007E66EF">
            <w:pPr>
              <w:numPr>
                <w:ilvl w:val="0"/>
                <w:numId w:val="5"/>
              </w:numPr>
              <w:tabs>
                <w:tab w:val="left" w:pos="2400"/>
              </w:tabs>
              <w:rPr>
                <w:rFonts w:ascii="Cambria" w:hAnsi="Cambria" w:cs="Tahoma"/>
              </w:rPr>
            </w:pPr>
            <w:r w:rsidRPr="00766163">
              <w:rPr>
                <w:rFonts w:ascii="Cambria" w:hAnsi="Cambria" w:cs="Tahoma"/>
              </w:rPr>
              <w:t>explain and outline the general rules, resources, and relationships that structure London’s dark side. </w:t>
            </w:r>
          </w:p>
        </w:tc>
      </w:tr>
    </w:tbl>
    <w:p w14:paraId="210A634F" w14:textId="156C69F2" w:rsidR="00C524BF" w:rsidRPr="00D82DB0" w:rsidRDefault="00C524BF" w:rsidP="007E66EF">
      <w:pPr>
        <w:rPr>
          <w:rFonts w:ascii="Cambria" w:hAnsi="Cambria" w:cstheme="minorHAnsi"/>
          <w:b/>
          <w:bCs/>
        </w:rPr>
      </w:pPr>
    </w:p>
    <w:p w14:paraId="2C0CC11A" w14:textId="5B30447E" w:rsidR="00A20EAF" w:rsidRPr="00D82DB0" w:rsidRDefault="000A1A82" w:rsidP="00DF3C57">
      <w:pPr>
        <w:rPr>
          <w:rFonts w:ascii="Cambria" w:hAnsi="Cambria" w:cstheme="minorHAnsi"/>
          <w:b/>
          <w:bCs/>
        </w:rPr>
      </w:pPr>
      <w:r w:rsidRPr="00D82DB0">
        <w:rPr>
          <w:rFonts w:ascii="Cambria" w:hAnsi="Cambria" w:cstheme="minorHAnsi"/>
          <w:b/>
          <w:bCs/>
        </w:rPr>
        <w:t>Required Readings and Materials</w:t>
      </w:r>
    </w:p>
    <w:tbl>
      <w:tblPr>
        <w:tblStyle w:val="TableGrid"/>
        <w:tblW w:w="9360" w:type="dxa"/>
        <w:tblLook w:val="04A0" w:firstRow="1" w:lastRow="0" w:firstColumn="1" w:lastColumn="0" w:noHBand="0" w:noVBand="1"/>
      </w:tblPr>
      <w:tblGrid>
        <w:gridCol w:w="9360"/>
      </w:tblGrid>
      <w:tr w:rsidR="007E66EF" w:rsidRPr="00D82DB0" w14:paraId="6004F4BC" w14:textId="77777777" w:rsidTr="00F129FA">
        <w:trPr>
          <w:trHeight w:val="70"/>
        </w:trPr>
        <w:tc>
          <w:tcPr>
            <w:tcW w:w="9360" w:type="dxa"/>
          </w:tcPr>
          <w:p w14:paraId="3AEAA116" w14:textId="77777777" w:rsidR="00DA086B" w:rsidRPr="00766163" w:rsidRDefault="00DA086B" w:rsidP="00DA086B">
            <w:pPr>
              <w:pBdr>
                <w:bottom w:val="single" w:sz="2" w:space="1" w:color="auto"/>
              </w:pBdr>
              <w:tabs>
                <w:tab w:val="left" w:pos="2400"/>
              </w:tabs>
              <w:spacing w:after="120"/>
              <w:rPr>
                <w:rFonts w:ascii="Cambria" w:hAnsi="Cambria" w:cs="Tahoma"/>
                <w:i/>
              </w:rPr>
            </w:pPr>
            <w:r w:rsidRPr="00766163">
              <w:rPr>
                <w:rFonts w:ascii="Cambria" w:hAnsi="Cambria" w:cs="Tahoma"/>
                <w:i/>
              </w:rPr>
              <w:t>Sociology of Evil</w:t>
            </w:r>
          </w:p>
          <w:p w14:paraId="56329950" w14:textId="77777777" w:rsidR="00DA086B" w:rsidRPr="00766163" w:rsidRDefault="00DA086B" w:rsidP="00DA086B">
            <w:pPr>
              <w:tabs>
                <w:tab w:val="left" w:pos="2400"/>
              </w:tabs>
              <w:spacing w:after="120"/>
              <w:rPr>
                <w:rFonts w:ascii="Cambria" w:hAnsi="Cambria" w:cs="Tahoma"/>
              </w:rPr>
            </w:pPr>
            <w:r w:rsidRPr="00766163">
              <w:rPr>
                <w:rFonts w:ascii="Cambria" w:hAnsi="Cambria" w:cs="Tahoma"/>
              </w:rPr>
              <w:t>Wolff, Kurt H. 1969. "For a Sociology of Evil." </w:t>
            </w:r>
            <w:r w:rsidRPr="00766163">
              <w:rPr>
                <w:rFonts w:ascii="Cambria" w:hAnsi="Cambria" w:cs="Tahoma"/>
                <w:i/>
                <w:iCs/>
              </w:rPr>
              <w:t xml:space="preserve">Journal of Social Issues </w:t>
            </w:r>
            <w:r w:rsidRPr="00766163">
              <w:rPr>
                <w:rFonts w:ascii="Cambria" w:hAnsi="Cambria" w:cs="Tahoma"/>
              </w:rPr>
              <w:t>25(1): 111-126.</w:t>
            </w:r>
          </w:p>
          <w:p w14:paraId="6E308779"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Alexander, Jeffrey C. 2001. "Towards a Sociology of Evil." </w:t>
            </w:r>
            <w:r w:rsidRPr="00766163">
              <w:rPr>
                <w:rFonts w:ascii="Cambria" w:hAnsi="Cambria" w:cs="Tahoma"/>
                <w:i/>
                <w:iCs/>
              </w:rPr>
              <w:t>Rethinking Evil: Contemporary Perspectives</w:t>
            </w:r>
            <w:r w:rsidRPr="00766163">
              <w:rPr>
                <w:rFonts w:ascii="Cambria" w:hAnsi="Cambria" w:cs="Tahoma"/>
              </w:rPr>
              <w:t>: 153-72.</w:t>
            </w:r>
          </w:p>
          <w:p w14:paraId="56CA1EFF"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Smith, Karl E. 2004. "Further Towards a Sociology of Evil." </w:t>
            </w:r>
            <w:r w:rsidRPr="00766163">
              <w:rPr>
                <w:rFonts w:ascii="Cambria" w:hAnsi="Cambria" w:cs="Tahoma"/>
                <w:i/>
                <w:iCs/>
              </w:rPr>
              <w:t>Thesis Eleven</w:t>
            </w:r>
            <w:r w:rsidRPr="00766163">
              <w:rPr>
                <w:rFonts w:ascii="Cambria" w:hAnsi="Cambria" w:cs="Tahoma"/>
              </w:rPr>
              <w:t> 79(1): 65-74.</w:t>
            </w:r>
          </w:p>
          <w:p w14:paraId="23140829"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Corradi, Consuelo. 2016. "Modernity and Evil: Kurt H. Wolff’s Sociology and the Diagnosis of Our Time." </w:t>
            </w:r>
            <w:r w:rsidRPr="00766163">
              <w:rPr>
                <w:rFonts w:ascii="Cambria" w:hAnsi="Cambria" w:cs="Tahoma"/>
                <w:i/>
                <w:iCs/>
              </w:rPr>
              <w:t>Human Studies</w:t>
            </w:r>
            <w:r w:rsidRPr="00766163">
              <w:rPr>
                <w:rFonts w:ascii="Cambria" w:hAnsi="Cambria" w:cs="Tahoma"/>
              </w:rPr>
              <w:t> 39(3): 465-480.</w:t>
            </w:r>
          </w:p>
          <w:p w14:paraId="5289D978" w14:textId="77777777" w:rsidR="00DA086B" w:rsidRPr="00766163" w:rsidRDefault="00DA086B" w:rsidP="00DA086B">
            <w:pPr>
              <w:pBdr>
                <w:bottom w:val="single" w:sz="2" w:space="1" w:color="auto"/>
              </w:pBdr>
              <w:tabs>
                <w:tab w:val="left" w:pos="2400"/>
              </w:tabs>
              <w:spacing w:after="120"/>
              <w:rPr>
                <w:rFonts w:ascii="Cambria" w:hAnsi="Cambria" w:cs="Tahoma"/>
                <w:i/>
              </w:rPr>
            </w:pPr>
            <w:r w:rsidRPr="00766163">
              <w:rPr>
                <w:rFonts w:ascii="Cambria" w:hAnsi="Cambria" w:cs="Tahoma"/>
                <w:i/>
              </w:rPr>
              <w:t xml:space="preserve">Poverty </w:t>
            </w:r>
          </w:p>
          <w:p w14:paraId="0D68C2DD"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Somers, Margaret R., and Fred Block. 2005. "From poverty to perversity: Ideas, markets, and institutions over 200 years of welfare debate." </w:t>
            </w:r>
            <w:r w:rsidRPr="00766163">
              <w:rPr>
                <w:rFonts w:ascii="Cambria" w:hAnsi="Cambria" w:cs="Tahoma"/>
                <w:i/>
                <w:iCs/>
              </w:rPr>
              <w:t>American Sociological Review</w:t>
            </w:r>
            <w:r w:rsidRPr="00766163">
              <w:rPr>
                <w:rFonts w:ascii="Cambria" w:hAnsi="Cambria" w:cs="Tahoma"/>
              </w:rPr>
              <w:t> 70(2): 260-287.</w:t>
            </w:r>
          </w:p>
          <w:p w14:paraId="07084BD7"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Humphrey, Caroline. 2015. "Face-to-Face: Social Work and Evil." </w:t>
            </w:r>
            <w:r w:rsidRPr="00766163">
              <w:rPr>
                <w:rFonts w:ascii="Cambria" w:hAnsi="Cambria" w:cs="Tahoma"/>
                <w:i/>
                <w:iCs/>
              </w:rPr>
              <w:t>Ethics and Social Welfare</w:t>
            </w:r>
            <w:r w:rsidRPr="00766163">
              <w:rPr>
                <w:rFonts w:ascii="Cambria" w:hAnsi="Cambria" w:cs="Tahoma"/>
              </w:rPr>
              <w:t> 9(1): 35-49.</w:t>
            </w:r>
          </w:p>
          <w:p w14:paraId="64522961" w14:textId="77777777" w:rsidR="00DA086B" w:rsidRPr="00766163" w:rsidRDefault="00DA086B" w:rsidP="00DA086B">
            <w:pPr>
              <w:pBdr>
                <w:bottom w:val="single" w:sz="2" w:space="1" w:color="auto"/>
              </w:pBdr>
              <w:tabs>
                <w:tab w:val="left" w:pos="2400"/>
              </w:tabs>
              <w:spacing w:after="120"/>
              <w:ind w:left="720" w:hanging="720"/>
              <w:rPr>
                <w:rFonts w:ascii="Cambria" w:hAnsi="Cambria" w:cs="Tahoma"/>
                <w:i/>
              </w:rPr>
            </w:pPr>
            <w:r w:rsidRPr="00766163">
              <w:rPr>
                <w:rFonts w:ascii="Cambria" w:hAnsi="Cambria" w:cs="Tahoma"/>
                <w:i/>
              </w:rPr>
              <w:t>Crime and Punishment</w:t>
            </w:r>
          </w:p>
          <w:p w14:paraId="3F0A69DF"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Oliner, Samuel P., and Jeffrey R. Gunn. 2006. "Manifestations of Radical Evil: Structure and Social Psychology." </w:t>
            </w:r>
            <w:r w:rsidRPr="00766163">
              <w:rPr>
                <w:rFonts w:ascii="Cambria" w:hAnsi="Cambria" w:cs="Tahoma"/>
                <w:i/>
                <w:iCs/>
              </w:rPr>
              <w:t>Humboldt Journal of Social Relations</w:t>
            </w:r>
            <w:r w:rsidRPr="00766163">
              <w:rPr>
                <w:rFonts w:ascii="Cambria" w:hAnsi="Cambria" w:cs="Tahoma"/>
              </w:rPr>
              <w:t>: 108-143.</w:t>
            </w:r>
          </w:p>
          <w:p w14:paraId="0D8C5E9D"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 xml:space="preserve">Tonkonoff, Sergio. 2013. "The Dark Glory of Criminals: Notes on the Iconic Imagination of </w:t>
            </w:r>
            <w:proofErr w:type="gramStart"/>
            <w:r w:rsidRPr="00766163">
              <w:rPr>
                <w:rFonts w:ascii="Cambria" w:hAnsi="Cambria" w:cs="Tahoma"/>
              </w:rPr>
              <w:t>the Multitudes</w:t>
            </w:r>
            <w:proofErr w:type="gramEnd"/>
            <w:r w:rsidRPr="00766163">
              <w:rPr>
                <w:rFonts w:ascii="Cambria" w:hAnsi="Cambria" w:cs="Tahoma"/>
              </w:rPr>
              <w:t>." </w:t>
            </w:r>
            <w:r w:rsidRPr="00766163">
              <w:rPr>
                <w:rFonts w:ascii="Cambria" w:hAnsi="Cambria" w:cs="Tahoma"/>
                <w:i/>
                <w:iCs/>
              </w:rPr>
              <w:t>Law and Critique</w:t>
            </w:r>
            <w:r w:rsidRPr="00766163">
              <w:rPr>
                <w:rFonts w:ascii="Cambria" w:hAnsi="Cambria" w:cs="Tahoma"/>
              </w:rPr>
              <w:t> 24(2): 153-167.</w:t>
            </w:r>
          </w:p>
          <w:p w14:paraId="5D167544" w14:textId="77777777" w:rsidR="00DA086B" w:rsidRPr="00766163" w:rsidRDefault="00DA086B" w:rsidP="00DA086B">
            <w:pPr>
              <w:pBdr>
                <w:bottom w:val="single" w:sz="2" w:space="1" w:color="auto"/>
              </w:pBdr>
              <w:tabs>
                <w:tab w:val="left" w:pos="2400"/>
              </w:tabs>
              <w:spacing w:after="120"/>
              <w:ind w:left="720" w:hanging="720"/>
              <w:rPr>
                <w:rFonts w:ascii="Cambria" w:hAnsi="Cambria" w:cs="Tahoma"/>
                <w:i/>
              </w:rPr>
            </w:pPr>
            <w:r w:rsidRPr="00766163">
              <w:rPr>
                <w:rFonts w:ascii="Cambria" w:hAnsi="Cambria" w:cs="Tahoma"/>
                <w:i/>
              </w:rPr>
              <w:t>Racism and Slavery</w:t>
            </w:r>
          </w:p>
          <w:p w14:paraId="419D8F70"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Christian, Mark. 1998. "An African-centered approach to the Black British experience: With special reference to Liverpool." </w:t>
            </w:r>
            <w:r w:rsidRPr="00766163">
              <w:rPr>
                <w:rFonts w:ascii="Cambria" w:hAnsi="Cambria" w:cs="Tahoma"/>
                <w:i/>
                <w:iCs/>
              </w:rPr>
              <w:t>Journal of Black Studies</w:t>
            </w:r>
            <w:r w:rsidRPr="00766163">
              <w:rPr>
                <w:rFonts w:ascii="Cambria" w:hAnsi="Cambria" w:cs="Tahoma"/>
              </w:rPr>
              <w:t> 28 (3): 291-308.</w:t>
            </w:r>
          </w:p>
          <w:p w14:paraId="54949E71"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Ingram, Paul, and Brian S. Silverman. 2016. "The Cultural Contingency of Structure: Evidence from Entry to the Slave Trade in and Around the Abolition Movement." </w:t>
            </w:r>
            <w:r w:rsidRPr="00766163">
              <w:rPr>
                <w:rFonts w:ascii="Cambria" w:hAnsi="Cambria" w:cs="Tahoma"/>
                <w:i/>
                <w:iCs/>
              </w:rPr>
              <w:t>American Journal of Sociology</w:t>
            </w:r>
            <w:r w:rsidRPr="00766163">
              <w:rPr>
                <w:rFonts w:ascii="Cambria" w:hAnsi="Cambria" w:cs="Tahoma"/>
              </w:rPr>
              <w:t> 122(3): 755-797.</w:t>
            </w:r>
          </w:p>
          <w:p w14:paraId="648F3E53" w14:textId="77777777" w:rsidR="00DA086B" w:rsidRPr="00766163" w:rsidRDefault="00DA086B" w:rsidP="00DA086B">
            <w:pPr>
              <w:pBdr>
                <w:bottom w:val="single" w:sz="2" w:space="1" w:color="auto"/>
              </w:pBdr>
              <w:tabs>
                <w:tab w:val="left" w:pos="2400"/>
              </w:tabs>
              <w:spacing w:after="120"/>
              <w:ind w:left="720" w:hanging="720"/>
              <w:rPr>
                <w:rFonts w:ascii="Cambria" w:hAnsi="Cambria" w:cs="Tahoma"/>
                <w:i/>
              </w:rPr>
            </w:pPr>
            <w:r w:rsidRPr="00766163">
              <w:rPr>
                <w:rFonts w:ascii="Cambria" w:hAnsi="Cambria" w:cs="Tahoma"/>
                <w:i/>
              </w:rPr>
              <w:t>War and Terrorism</w:t>
            </w:r>
          </w:p>
          <w:p w14:paraId="6656D7DB" w14:textId="77777777" w:rsidR="00DA086B" w:rsidRPr="00766163" w:rsidRDefault="00DA086B" w:rsidP="00DA086B">
            <w:pPr>
              <w:tabs>
                <w:tab w:val="left" w:pos="2400"/>
              </w:tabs>
              <w:spacing w:after="120"/>
              <w:ind w:left="720" w:hanging="720"/>
              <w:rPr>
                <w:rFonts w:ascii="Cambria" w:hAnsi="Cambria" w:cs="Tahoma"/>
              </w:rPr>
            </w:pPr>
            <w:r w:rsidRPr="00766163">
              <w:rPr>
                <w:rFonts w:ascii="Cambria" w:hAnsi="Cambria" w:cs="Tahoma"/>
              </w:rPr>
              <w:t>Kestnbaum, Meyer. 2009. "The Sociology of War and the Military." </w:t>
            </w:r>
            <w:r w:rsidRPr="00766163">
              <w:rPr>
                <w:rFonts w:ascii="Cambria" w:hAnsi="Cambria" w:cs="Tahoma"/>
                <w:i/>
                <w:iCs/>
              </w:rPr>
              <w:t>Annual Review of Sociology</w:t>
            </w:r>
            <w:r w:rsidRPr="00766163">
              <w:rPr>
                <w:rFonts w:ascii="Cambria" w:hAnsi="Cambria" w:cs="Tahoma"/>
              </w:rPr>
              <w:t xml:space="preserve"> 35: 235-254. </w:t>
            </w:r>
          </w:p>
          <w:p w14:paraId="4C0E69FD" w14:textId="38F72982" w:rsidR="007E66EF" w:rsidRPr="00F129FA" w:rsidRDefault="00DA086B" w:rsidP="00F129FA">
            <w:pPr>
              <w:tabs>
                <w:tab w:val="left" w:pos="2400"/>
              </w:tabs>
              <w:spacing w:after="120"/>
              <w:ind w:left="720" w:hanging="720"/>
              <w:rPr>
                <w:rFonts w:ascii="Cambria" w:hAnsi="Cambria" w:cs="Tahoma"/>
              </w:rPr>
            </w:pPr>
            <w:proofErr w:type="spellStart"/>
            <w:r w:rsidRPr="00766163">
              <w:rPr>
                <w:rFonts w:ascii="Cambria" w:hAnsi="Cambria" w:cs="Tahoma"/>
              </w:rPr>
              <w:t>Sznaider</w:t>
            </w:r>
            <w:proofErr w:type="spellEnd"/>
            <w:r w:rsidRPr="00766163">
              <w:rPr>
                <w:rFonts w:ascii="Cambria" w:hAnsi="Cambria" w:cs="Tahoma"/>
              </w:rPr>
              <w:t>, Natan. 2006. "Terrorism and the Social Contract." </w:t>
            </w:r>
            <w:r w:rsidRPr="00766163">
              <w:rPr>
                <w:rFonts w:ascii="Cambria" w:hAnsi="Cambria" w:cs="Tahoma"/>
                <w:i/>
                <w:iCs/>
              </w:rPr>
              <w:t>Irish Journal of Sociology</w:t>
            </w:r>
            <w:r w:rsidRPr="00766163">
              <w:rPr>
                <w:rFonts w:ascii="Cambria" w:hAnsi="Cambria" w:cs="Tahoma"/>
              </w:rPr>
              <w:t> 15(1): 7-23</w:t>
            </w:r>
            <w:r w:rsidR="00F129FA">
              <w:rPr>
                <w:rFonts w:ascii="Cambria" w:hAnsi="Cambria" w:cs="Tahoma"/>
              </w:rPr>
              <w:t>.</w:t>
            </w:r>
          </w:p>
        </w:tc>
      </w:tr>
    </w:tbl>
    <w:p w14:paraId="46120C75" w14:textId="13753EDF" w:rsidR="00A20EAF" w:rsidRPr="00D82DB0" w:rsidRDefault="00A20EAF" w:rsidP="00DF3C57">
      <w:pPr>
        <w:rPr>
          <w:rFonts w:ascii="Cambria" w:hAnsi="Cambria" w:cstheme="minorHAnsi"/>
          <w:b/>
          <w:bCs/>
        </w:rPr>
      </w:pPr>
    </w:p>
    <w:p w14:paraId="3210B73F" w14:textId="65C085DD" w:rsidR="00BD7B25" w:rsidRPr="00D82DB0" w:rsidRDefault="00BD7B25" w:rsidP="00BD7B25">
      <w:pPr>
        <w:rPr>
          <w:rFonts w:ascii="Cambria" w:hAnsi="Cambria" w:cstheme="minorHAnsi"/>
          <w:b/>
          <w:bCs/>
        </w:rPr>
      </w:pPr>
      <w:r w:rsidRPr="00D82DB0">
        <w:rPr>
          <w:rFonts w:ascii="Cambria" w:hAnsi="Cambria" w:cstheme="minorHAnsi"/>
          <w:b/>
          <w:bCs/>
        </w:rPr>
        <w:t xml:space="preserve">Assignments and Grades </w:t>
      </w:r>
    </w:p>
    <w:tbl>
      <w:tblPr>
        <w:tblStyle w:val="TableGrid"/>
        <w:tblW w:w="9371" w:type="dxa"/>
        <w:tblLook w:val="04A0" w:firstRow="1" w:lastRow="0" w:firstColumn="1" w:lastColumn="0" w:noHBand="0" w:noVBand="1"/>
      </w:tblPr>
      <w:tblGrid>
        <w:gridCol w:w="9371"/>
      </w:tblGrid>
      <w:tr w:rsidR="007E66EF" w:rsidRPr="00D82DB0" w14:paraId="754B50A1" w14:textId="77777777" w:rsidTr="007E66EF">
        <w:trPr>
          <w:trHeight w:val="1260"/>
        </w:trPr>
        <w:tc>
          <w:tcPr>
            <w:tcW w:w="9371" w:type="dxa"/>
          </w:tcPr>
          <w:p w14:paraId="4A1430BC" w14:textId="77777777" w:rsidR="00DA086B" w:rsidRPr="00DA086B" w:rsidRDefault="00DA086B" w:rsidP="00DA086B">
            <w:pPr>
              <w:rPr>
                <w:rFonts w:ascii="Cambria" w:hAnsi="Cambria" w:cstheme="minorHAnsi"/>
                <w:b/>
                <w:i/>
              </w:rPr>
            </w:pPr>
            <w:r w:rsidRPr="00DA086B">
              <w:rPr>
                <w:rFonts w:ascii="Cambria" w:hAnsi="Cambria" w:cstheme="minorHAnsi"/>
                <w:b/>
                <w:i/>
              </w:rPr>
              <w:t xml:space="preserve">Before Leaving: </w:t>
            </w:r>
          </w:p>
          <w:p w14:paraId="039E8653" w14:textId="77777777" w:rsidR="00DA086B" w:rsidRPr="00DA086B" w:rsidRDefault="00DA086B" w:rsidP="00DA086B">
            <w:pPr>
              <w:rPr>
                <w:rFonts w:ascii="Cambria" w:hAnsi="Cambria" w:cstheme="minorHAnsi"/>
                <w:i/>
              </w:rPr>
            </w:pPr>
            <w:r w:rsidRPr="00DA086B">
              <w:rPr>
                <w:rFonts w:ascii="Cambria" w:hAnsi="Cambria" w:cstheme="minorHAnsi"/>
                <w:i/>
              </w:rPr>
              <w:t>Reading Responses 60 points (12 points each)</w:t>
            </w:r>
          </w:p>
          <w:p w14:paraId="7393D273" w14:textId="77777777" w:rsidR="00DA086B" w:rsidRPr="00DA086B" w:rsidRDefault="00DA086B" w:rsidP="00DA086B">
            <w:pPr>
              <w:numPr>
                <w:ilvl w:val="0"/>
                <w:numId w:val="6"/>
              </w:numPr>
              <w:rPr>
                <w:rFonts w:ascii="Cambria" w:hAnsi="Cambria" w:cstheme="minorHAnsi"/>
                <w:i/>
              </w:rPr>
            </w:pPr>
            <w:proofErr w:type="gramStart"/>
            <w:r w:rsidRPr="00DA086B">
              <w:rPr>
                <w:rFonts w:ascii="Cambria" w:hAnsi="Cambria" w:cstheme="minorHAnsi"/>
              </w:rPr>
              <w:t>250 word</w:t>
            </w:r>
            <w:proofErr w:type="gramEnd"/>
            <w:r w:rsidRPr="00DA086B">
              <w:rPr>
                <w:rFonts w:ascii="Cambria" w:hAnsi="Cambria" w:cstheme="minorHAnsi"/>
              </w:rPr>
              <w:t xml:space="preserve"> summaries of the readings from each topic area (Sociology of Evil; Poverty; Crime and Punishment; Racism &amp; Slavery; War and Terrorism)</w:t>
            </w:r>
          </w:p>
          <w:p w14:paraId="08FD7DBE" w14:textId="77777777" w:rsidR="00DA086B" w:rsidRPr="00DA086B" w:rsidRDefault="00DA086B" w:rsidP="00DA086B">
            <w:pPr>
              <w:numPr>
                <w:ilvl w:val="0"/>
                <w:numId w:val="6"/>
              </w:numPr>
              <w:rPr>
                <w:rFonts w:ascii="Cambria" w:hAnsi="Cambria" w:cstheme="minorHAnsi"/>
                <w:i/>
              </w:rPr>
            </w:pPr>
            <w:r w:rsidRPr="00DA086B">
              <w:rPr>
                <w:rFonts w:ascii="Cambria" w:hAnsi="Cambria" w:cstheme="minorHAnsi"/>
                <w:i/>
              </w:rPr>
              <w:t>Marginal</w:t>
            </w:r>
            <w:r w:rsidRPr="00DA086B">
              <w:rPr>
                <w:rFonts w:ascii="Cambria" w:hAnsi="Cambria" w:cstheme="minorHAnsi"/>
              </w:rPr>
              <w:t xml:space="preserve"> 9 points, </w:t>
            </w:r>
            <w:r w:rsidRPr="00DA086B">
              <w:rPr>
                <w:rFonts w:ascii="Cambria" w:hAnsi="Cambria" w:cstheme="minorHAnsi"/>
                <w:i/>
              </w:rPr>
              <w:t>Fair</w:t>
            </w:r>
            <w:r w:rsidRPr="00DA086B">
              <w:rPr>
                <w:rFonts w:ascii="Cambria" w:hAnsi="Cambria" w:cstheme="minorHAnsi"/>
              </w:rPr>
              <w:t xml:space="preserve"> 10 points, </w:t>
            </w:r>
            <w:r w:rsidRPr="00DA086B">
              <w:rPr>
                <w:rFonts w:ascii="Cambria" w:hAnsi="Cambria" w:cstheme="minorHAnsi"/>
                <w:i/>
              </w:rPr>
              <w:t>Good</w:t>
            </w:r>
            <w:r w:rsidRPr="00DA086B">
              <w:rPr>
                <w:rFonts w:ascii="Cambria" w:hAnsi="Cambria" w:cstheme="minorHAnsi"/>
              </w:rPr>
              <w:t xml:space="preserve"> 11 points, </w:t>
            </w:r>
            <w:r w:rsidRPr="00DA086B">
              <w:rPr>
                <w:rFonts w:ascii="Cambria" w:hAnsi="Cambria" w:cstheme="minorHAnsi"/>
                <w:i/>
              </w:rPr>
              <w:t>Excellent</w:t>
            </w:r>
            <w:r w:rsidRPr="00DA086B">
              <w:rPr>
                <w:rFonts w:ascii="Cambria" w:hAnsi="Cambria" w:cstheme="minorHAnsi"/>
              </w:rPr>
              <w:t xml:space="preserve"> 12 points</w:t>
            </w:r>
          </w:p>
          <w:p w14:paraId="7FCD8E27" w14:textId="77777777" w:rsidR="00DA086B" w:rsidRPr="00DA086B" w:rsidRDefault="00DA086B" w:rsidP="00DA086B">
            <w:pPr>
              <w:rPr>
                <w:rFonts w:ascii="Cambria" w:hAnsi="Cambria" w:cstheme="minorHAnsi"/>
                <w:b/>
                <w:i/>
              </w:rPr>
            </w:pPr>
            <w:r w:rsidRPr="00DA086B">
              <w:rPr>
                <w:rFonts w:ascii="Cambria" w:hAnsi="Cambria" w:cstheme="minorHAnsi"/>
                <w:b/>
                <w:i/>
              </w:rPr>
              <w:t>In London:</w:t>
            </w:r>
          </w:p>
          <w:p w14:paraId="0BD36DD9" w14:textId="77777777" w:rsidR="00DA086B" w:rsidRPr="00DA086B" w:rsidRDefault="00DA086B" w:rsidP="00DA086B">
            <w:pPr>
              <w:rPr>
                <w:rFonts w:ascii="Cambria" w:hAnsi="Cambria" w:cstheme="minorHAnsi"/>
                <w:i/>
              </w:rPr>
            </w:pPr>
            <w:r w:rsidRPr="00DA086B">
              <w:rPr>
                <w:rFonts w:ascii="Cambria" w:hAnsi="Cambria" w:cstheme="minorHAnsi"/>
                <w:i/>
              </w:rPr>
              <w:t>Participation: 40 points</w:t>
            </w:r>
          </w:p>
          <w:p w14:paraId="4929E517" w14:textId="77777777" w:rsidR="00DA086B" w:rsidRPr="00DA086B" w:rsidRDefault="00DA086B" w:rsidP="00DA086B">
            <w:pPr>
              <w:numPr>
                <w:ilvl w:val="0"/>
                <w:numId w:val="7"/>
              </w:numPr>
              <w:rPr>
                <w:rFonts w:ascii="Cambria" w:hAnsi="Cambria" w:cstheme="minorHAnsi"/>
              </w:rPr>
            </w:pPr>
            <w:r w:rsidRPr="00DA086B">
              <w:rPr>
                <w:rFonts w:ascii="Cambria" w:hAnsi="Cambria" w:cstheme="minorHAnsi"/>
              </w:rPr>
              <w:t xml:space="preserve">Participation at all scheduled class events is mandatory. However, to receive full credit for participation students need to be engaged, participate in discussions, and be prepared for the day’s events. </w:t>
            </w:r>
            <w:r w:rsidRPr="00DA086B">
              <w:rPr>
                <w:rFonts w:ascii="Cambria" w:hAnsi="Cambria" w:cstheme="minorHAnsi"/>
                <w:b/>
              </w:rPr>
              <w:t xml:space="preserve">Failure to participate will reduce your final grade by one letter grade! </w:t>
            </w:r>
          </w:p>
          <w:p w14:paraId="6746733A" w14:textId="77777777" w:rsidR="00DA086B" w:rsidRPr="00DA086B" w:rsidRDefault="00DA086B" w:rsidP="00DA086B">
            <w:pPr>
              <w:rPr>
                <w:rFonts w:ascii="Cambria" w:hAnsi="Cambria" w:cstheme="minorHAnsi"/>
                <w:i/>
              </w:rPr>
            </w:pPr>
            <w:r w:rsidRPr="00DA086B">
              <w:rPr>
                <w:rFonts w:ascii="Cambria" w:hAnsi="Cambria" w:cstheme="minorHAnsi"/>
                <w:i/>
              </w:rPr>
              <w:t xml:space="preserve">Scavenger Hunt: 40 points </w:t>
            </w:r>
          </w:p>
          <w:p w14:paraId="14BF6A0A" w14:textId="77777777" w:rsidR="00DA086B" w:rsidRPr="00DA086B" w:rsidRDefault="00DA086B" w:rsidP="00DA086B">
            <w:pPr>
              <w:numPr>
                <w:ilvl w:val="0"/>
                <w:numId w:val="8"/>
              </w:numPr>
              <w:rPr>
                <w:rFonts w:ascii="Cambria" w:hAnsi="Cambria" w:cstheme="minorHAnsi"/>
              </w:rPr>
            </w:pPr>
            <w:r w:rsidRPr="00DA086B">
              <w:rPr>
                <w:rFonts w:ascii="Cambria" w:hAnsi="Cambria" w:cstheme="minorHAnsi"/>
              </w:rPr>
              <w:t>While you are in London you will be asked to find and document certain items photographically by taking a selfie. A list of scavenger hunt items and their point values is included at the end of the syllabus. Insert your pictures into a word document and submit them with your final essay.</w:t>
            </w:r>
          </w:p>
          <w:p w14:paraId="0E53BFAD" w14:textId="77777777" w:rsidR="00DA086B" w:rsidRPr="00DA086B" w:rsidRDefault="00DA086B" w:rsidP="00DA086B">
            <w:pPr>
              <w:rPr>
                <w:rFonts w:ascii="Cambria" w:hAnsi="Cambria" w:cstheme="minorHAnsi"/>
                <w:i/>
              </w:rPr>
            </w:pPr>
            <w:r w:rsidRPr="00DA086B">
              <w:rPr>
                <w:rFonts w:ascii="Cambria" w:hAnsi="Cambria" w:cstheme="minorHAnsi"/>
                <w:i/>
              </w:rPr>
              <w:t>Daily Journal: 80 points (40 points each)</w:t>
            </w:r>
          </w:p>
          <w:p w14:paraId="3DED129C" w14:textId="77777777" w:rsidR="00DA086B" w:rsidRPr="00DA086B" w:rsidRDefault="00DA086B" w:rsidP="00DA086B">
            <w:pPr>
              <w:numPr>
                <w:ilvl w:val="0"/>
                <w:numId w:val="11"/>
              </w:numPr>
              <w:rPr>
                <w:rFonts w:ascii="Cambria" w:hAnsi="Cambria" w:cstheme="minorHAnsi"/>
              </w:rPr>
            </w:pPr>
            <w:r w:rsidRPr="00DA086B">
              <w:rPr>
                <w:rFonts w:ascii="Cambria" w:hAnsi="Cambria" w:cstheme="minorHAnsi"/>
              </w:rPr>
              <w:t>Students will make daily journal entries during the trip. The journals will be checked periodically and collected at the end for final grading. Students are responsible for journaling about two pages each day reflecting on the day’s activities and what they learned.</w:t>
            </w:r>
          </w:p>
          <w:p w14:paraId="4AEFBE71" w14:textId="77777777" w:rsidR="00DA086B" w:rsidRPr="00DA086B" w:rsidRDefault="00DA086B" w:rsidP="00DA086B">
            <w:pPr>
              <w:numPr>
                <w:ilvl w:val="0"/>
                <w:numId w:val="11"/>
              </w:numPr>
              <w:rPr>
                <w:rFonts w:ascii="Cambria" w:hAnsi="Cambria" w:cstheme="minorHAnsi"/>
              </w:rPr>
            </w:pPr>
            <w:r w:rsidRPr="00DA086B">
              <w:rPr>
                <w:rFonts w:ascii="Cambria" w:hAnsi="Cambria" w:cstheme="minorHAnsi"/>
              </w:rPr>
              <w:t xml:space="preserve">Journals will be checked on each Sunday of the course.  Each journal entry needs to be clearly dated. </w:t>
            </w:r>
            <w:proofErr w:type="gramStart"/>
            <w:r w:rsidRPr="00DA086B">
              <w:rPr>
                <w:rFonts w:ascii="Cambria" w:hAnsi="Cambria" w:cstheme="minorHAnsi"/>
              </w:rPr>
              <w:t>Each day of a</w:t>
            </w:r>
            <w:proofErr w:type="gramEnd"/>
            <w:r w:rsidRPr="00DA086B">
              <w:rPr>
                <w:rFonts w:ascii="Cambria" w:hAnsi="Cambria" w:cstheme="minorHAnsi"/>
              </w:rPr>
              <w:t xml:space="preserve"> journal entry is worth about 3 points. Journal entries are for your benefit. Use it to take notes on our daily activities, keep documents for your newspaper articles, develop research ideas for your final essay, and reflect on your experiences. </w:t>
            </w:r>
          </w:p>
          <w:p w14:paraId="6A69D1BC" w14:textId="77777777" w:rsidR="00DA086B" w:rsidRPr="00DA086B" w:rsidRDefault="00DA086B" w:rsidP="00DA086B">
            <w:pPr>
              <w:numPr>
                <w:ilvl w:val="0"/>
                <w:numId w:val="11"/>
              </w:numPr>
              <w:rPr>
                <w:rFonts w:ascii="Cambria" w:hAnsi="Cambria" w:cstheme="minorHAnsi"/>
              </w:rPr>
            </w:pPr>
            <w:r w:rsidRPr="00DA086B">
              <w:rPr>
                <w:rFonts w:ascii="Cambria" w:hAnsi="Cambria" w:cstheme="minorHAnsi"/>
                <w:i/>
              </w:rPr>
              <w:t>Marginal</w:t>
            </w:r>
            <w:r w:rsidRPr="00DA086B">
              <w:rPr>
                <w:rFonts w:ascii="Cambria" w:hAnsi="Cambria" w:cstheme="minorHAnsi"/>
              </w:rPr>
              <w:t xml:space="preserve"> 26 points, </w:t>
            </w:r>
            <w:r w:rsidRPr="00DA086B">
              <w:rPr>
                <w:rFonts w:ascii="Cambria" w:hAnsi="Cambria" w:cstheme="minorHAnsi"/>
                <w:i/>
              </w:rPr>
              <w:t>Fair</w:t>
            </w:r>
            <w:r w:rsidRPr="00DA086B">
              <w:rPr>
                <w:rFonts w:ascii="Cambria" w:hAnsi="Cambria" w:cstheme="minorHAnsi"/>
              </w:rPr>
              <w:t xml:space="preserve"> 30 points, </w:t>
            </w:r>
            <w:r w:rsidRPr="00DA086B">
              <w:rPr>
                <w:rFonts w:ascii="Cambria" w:hAnsi="Cambria" w:cstheme="minorHAnsi"/>
                <w:i/>
              </w:rPr>
              <w:t>Good</w:t>
            </w:r>
            <w:r w:rsidRPr="00DA086B">
              <w:rPr>
                <w:rFonts w:ascii="Cambria" w:hAnsi="Cambria" w:cstheme="minorHAnsi"/>
              </w:rPr>
              <w:t xml:space="preserve"> 36 points, </w:t>
            </w:r>
            <w:proofErr w:type="gramStart"/>
            <w:r w:rsidRPr="00DA086B">
              <w:rPr>
                <w:rFonts w:ascii="Cambria" w:hAnsi="Cambria" w:cstheme="minorHAnsi"/>
                <w:i/>
              </w:rPr>
              <w:t>Excellent</w:t>
            </w:r>
            <w:r w:rsidRPr="00DA086B">
              <w:rPr>
                <w:rFonts w:ascii="Cambria" w:hAnsi="Cambria" w:cstheme="minorHAnsi"/>
              </w:rPr>
              <w:t xml:space="preserve">  40</w:t>
            </w:r>
            <w:proofErr w:type="gramEnd"/>
            <w:r w:rsidRPr="00DA086B">
              <w:rPr>
                <w:rFonts w:ascii="Cambria" w:hAnsi="Cambria" w:cstheme="minorHAnsi"/>
              </w:rPr>
              <w:t xml:space="preserve"> points</w:t>
            </w:r>
          </w:p>
          <w:p w14:paraId="78A00D95" w14:textId="77777777" w:rsidR="00DA086B" w:rsidRPr="00DA086B" w:rsidRDefault="00DA086B" w:rsidP="00DA086B">
            <w:pPr>
              <w:rPr>
                <w:rFonts w:ascii="Cambria" w:hAnsi="Cambria" w:cstheme="minorHAnsi"/>
              </w:rPr>
            </w:pPr>
            <w:r w:rsidRPr="00DA086B">
              <w:rPr>
                <w:rFonts w:ascii="Cambria" w:hAnsi="Cambria" w:cstheme="minorHAnsi"/>
                <w:i/>
              </w:rPr>
              <w:t>Current News Response Essays: 80 points (40 points each)</w:t>
            </w:r>
          </w:p>
          <w:p w14:paraId="2F3609BC" w14:textId="77777777" w:rsidR="00DA086B" w:rsidRPr="00DA086B" w:rsidRDefault="00DA086B" w:rsidP="00DA086B">
            <w:pPr>
              <w:numPr>
                <w:ilvl w:val="0"/>
                <w:numId w:val="9"/>
              </w:numPr>
              <w:rPr>
                <w:rFonts w:ascii="Cambria" w:hAnsi="Cambria" w:cstheme="minorHAnsi"/>
              </w:rPr>
            </w:pPr>
            <w:r w:rsidRPr="00DA086B">
              <w:rPr>
                <w:rFonts w:ascii="Cambria" w:hAnsi="Cambria" w:cstheme="minorHAnsi"/>
              </w:rPr>
              <w:t xml:space="preserve">Each day of the class, you must read a local newspaper or other local news source and keep notes and clippings relevant to the course goals. Based on these readings, you will develop two short (2-3 pages) hand-written essays and include a clipping (or two) as supporting evidence. Due at the end of the day each Sunday. </w:t>
            </w:r>
          </w:p>
          <w:p w14:paraId="47204DD5" w14:textId="77777777" w:rsidR="00DA086B" w:rsidRPr="00DA086B" w:rsidRDefault="00DA086B" w:rsidP="00DA086B">
            <w:pPr>
              <w:numPr>
                <w:ilvl w:val="0"/>
                <w:numId w:val="9"/>
              </w:numPr>
              <w:rPr>
                <w:rFonts w:ascii="Cambria" w:hAnsi="Cambria" w:cstheme="minorHAnsi"/>
              </w:rPr>
            </w:pPr>
            <w:r w:rsidRPr="00DA086B">
              <w:rPr>
                <w:rFonts w:ascii="Cambria" w:hAnsi="Cambria" w:cstheme="minorHAnsi"/>
              </w:rPr>
              <w:t xml:space="preserve">Each essay will be evaluated based on the relevance to the course, the strength of the argument, organization, clarity, and creativity. All essays must include a clipping from a local newspaper or magazine, or they will not be graded. </w:t>
            </w:r>
          </w:p>
          <w:p w14:paraId="3D56CABB" w14:textId="77777777" w:rsidR="00DA086B" w:rsidRPr="00DA086B" w:rsidRDefault="00DA086B" w:rsidP="00DA086B">
            <w:pPr>
              <w:numPr>
                <w:ilvl w:val="0"/>
                <w:numId w:val="9"/>
              </w:numPr>
              <w:rPr>
                <w:rFonts w:ascii="Cambria" w:hAnsi="Cambria" w:cstheme="minorHAnsi"/>
              </w:rPr>
            </w:pPr>
            <w:r w:rsidRPr="00DA086B">
              <w:rPr>
                <w:rFonts w:ascii="Cambria" w:hAnsi="Cambria" w:cstheme="minorHAnsi"/>
                <w:i/>
              </w:rPr>
              <w:t>Marginal</w:t>
            </w:r>
            <w:r w:rsidRPr="00DA086B">
              <w:rPr>
                <w:rFonts w:ascii="Cambria" w:hAnsi="Cambria" w:cstheme="minorHAnsi"/>
              </w:rPr>
              <w:t xml:space="preserve"> 26 points, </w:t>
            </w:r>
            <w:r w:rsidRPr="00DA086B">
              <w:rPr>
                <w:rFonts w:ascii="Cambria" w:hAnsi="Cambria" w:cstheme="minorHAnsi"/>
                <w:i/>
              </w:rPr>
              <w:t>Fair</w:t>
            </w:r>
            <w:r w:rsidRPr="00DA086B">
              <w:rPr>
                <w:rFonts w:ascii="Cambria" w:hAnsi="Cambria" w:cstheme="minorHAnsi"/>
              </w:rPr>
              <w:t xml:space="preserve"> 30 points, </w:t>
            </w:r>
            <w:r w:rsidRPr="00DA086B">
              <w:rPr>
                <w:rFonts w:ascii="Cambria" w:hAnsi="Cambria" w:cstheme="minorHAnsi"/>
                <w:i/>
              </w:rPr>
              <w:t>Good</w:t>
            </w:r>
            <w:r w:rsidRPr="00DA086B">
              <w:rPr>
                <w:rFonts w:ascii="Cambria" w:hAnsi="Cambria" w:cstheme="minorHAnsi"/>
              </w:rPr>
              <w:t xml:space="preserve"> 36 points, </w:t>
            </w:r>
            <w:r w:rsidRPr="00DA086B">
              <w:rPr>
                <w:rFonts w:ascii="Cambria" w:hAnsi="Cambria" w:cstheme="minorHAnsi"/>
                <w:i/>
              </w:rPr>
              <w:t>Excellent</w:t>
            </w:r>
            <w:r w:rsidRPr="00DA086B">
              <w:rPr>
                <w:rFonts w:ascii="Cambria" w:hAnsi="Cambria" w:cstheme="minorHAnsi"/>
              </w:rPr>
              <w:t xml:space="preserve"> 40 points </w:t>
            </w:r>
          </w:p>
          <w:p w14:paraId="35FBA6B2" w14:textId="77777777" w:rsidR="005F080C" w:rsidRDefault="00DA086B" w:rsidP="005F080C">
            <w:pPr>
              <w:rPr>
                <w:rFonts w:ascii="Cambria" w:hAnsi="Cambria" w:cstheme="minorHAnsi"/>
                <w:i/>
              </w:rPr>
            </w:pPr>
            <w:r w:rsidRPr="00DA086B">
              <w:rPr>
                <w:rFonts w:ascii="Cambria" w:hAnsi="Cambria" w:cstheme="minorHAnsi"/>
                <w:i/>
              </w:rPr>
              <w:t>Final Essay Project: 100 points</w:t>
            </w:r>
          </w:p>
          <w:p w14:paraId="16434987" w14:textId="7F352C91" w:rsidR="007E66EF" w:rsidRPr="005F080C" w:rsidRDefault="00DA086B" w:rsidP="005F080C">
            <w:pPr>
              <w:pStyle w:val="ListParagraph"/>
              <w:numPr>
                <w:ilvl w:val="0"/>
                <w:numId w:val="12"/>
              </w:numPr>
              <w:rPr>
                <w:rFonts w:ascii="Cambria" w:hAnsi="Cambria" w:cstheme="minorHAnsi"/>
                <w:i/>
              </w:rPr>
            </w:pPr>
            <w:r w:rsidRPr="005F080C">
              <w:rPr>
                <w:rFonts w:ascii="Cambria" w:hAnsi="Cambria" w:cstheme="minorHAnsi"/>
              </w:rPr>
              <w:t xml:space="preserve">Essay based on one of the main course topics using experiences from the course. Final essay due 1/14. </w:t>
            </w:r>
          </w:p>
          <w:p w14:paraId="5A2485A3" w14:textId="77777777" w:rsidR="005F080C" w:rsidRPr="005F080C" w:rsidRDefault="005F080C" w:rsidP="005F080C">
            <w:pPr>
              <w:rPr>
                <w:rFonts w:ascii="Cambria" w:hAnsi="Cambria" w:cs="Tahoma"/>
                <w:i/>
                <w:iCs/>
              </w:rPr>
            </w:pPr>
            <w:r w:rsidRPr="005F080C">
              <w:rPr>
                <w:rFonts w:ascii="Cambria" w:hAnsi="Cambria" w:cs="Tahoma"/>
                <w:i/>
                <w:iCs/>
              </w:rPr>
              <w:t>Honors</w:t>
            </w:r>
          </w:p>
          <w:p w14:paraId="4627A71D" w14:textId="77777777" w:rsidR="005F080C" w:rsidRPr="005F080C" w:rsidRDefault="005F080C" w:rsidP="005F080C">
            <w:pPr>
              <w:pStyle w:val="ListParagraph"/>
              <w:numPr>
                <w:ilvl w:val="0"/>
                <w:numId w:val="10"/>
              </w:numPr>
              <w:tabs>
                <w:tab w:val="clear" w:pos="1080"/>
                <w:tab w:val="num" w:pos="1170"/>
              </w:tabs>
              <w:ind w:left="720"/>
              <w:rPr>
                <w:rFonts w:ascii="Cambria" w:hAnsi="Cambria" w:cs="Tahoma"/>
              </w:rPr>
            </w:pPr>
            <w:r w:rsidRPr="005F080C">
              <w:rPr>
                <w:rFonts w:ascii="Cambria" w:hAnsi="Cambria" w:cs="Tahoma"/>
              </w:rPr>
              <w:t>For students pursuing honors there are additional assignment requirements</w:t>
            </w:r>
          </w:p>
          <w:p w14:paraId="7A42E8C3" w14:textId="77777777" w:rsidR="005F080C" w:rsidRPr="005F080C" w:rsidRDefault="005F080C" w:rsidP="005F080C">
            <w:pPr>
              <w:pStyle w:val="ListParagraph"/>
              <w:numPr>
                <w:ilvl w:val="0"/>
                <w:numId w:val="10"/>
              </w:numPr>
              <w:tabs>
                <w:tab w:val="clear" w:pos="1080"/>
                <w:tab w:val="num" w:pos="1170"/>
              </w:tabs>
              <w:ind w:left="720"/>
              <w:rPr>
                <w:rFonts w:ascii="Cambria" w:hAnsi="Cambria" w:cs="Tahoma"/>
              </w:rPr>
            </w:pPr>
            <w:r w:rsidRPr="005F080C">
              <w:rPr>
                <w:rFonts w:ascii="Cambria" w:hAnsi="Cambria" w:cs="Tahoma"/>
              </w:rPr>
              <w:t xml:space="preserve">Before departure honors students will need to develop a research proposal for their final essay and get approval from the instructor. </w:t>
            </w:r>
          </w:p>
          <w:p w14:paraId="73E869E3" w14:textId="582932ED" w:rsidR="005F080C" w:rsidRPr="005F080C" w:rsidRDefault="005F080C" w:rsidP="005F080C">
            <w:pPr>
              <w:pStyle w:val="ListParagraph"/>
              <w:numPr>
                <w:ilvl w:val="0"/>
                <w:numId w:val="10"/>
              </w:numPr>
              <w:tabs>
                <w:tab w:val="clear" w:pos="1080"/>
                <w:tab w:val="num" w:pos="1170"/>
              </w:tabs>
              <w:ind w:left="720"/>
              <w:rPr>
                <w:rFonts w:ascii="Cambria" w:hAnsi="Cambria" w:cs="Tahoma"/>
              </w:rPr>
            </w:pPr>
            <w:r w:rsidRPr="005F080C">
              <w:rPr>
                <w:rFonts w:ascii="Cambria" w:hAnsi="Cambria" w:cs="Tahoma"/>
              </w:rPr>
              <w:t>The proposal should incorporate concepts fr</w:t>
            </w:r>
            <w:r w:rsidR="003D7F27">
              <w:rPr>
                <w:rFonts w:ascii="Cambria" w:hAnsi="Cambria" w:cs="Tahoma"/>
              </w:rPr>
              <w:t>o</w:t>
            </w:r>
            <w:r w:rsidRPr="005F080C">
              <w:rPr>
                <w:rFonts w:ascii="Cambria" w:hAnsi="Cambria" w:cs="Tahoma"/>
              </w:rPr>
              <w:t xml:space="preserve">m the pre-departure readings and identify additional resources. </w:t>
            </w:r>
          </w:p>
          <w:p w14:paraId="36331CC8" w14:textId="77777777" w:rsidR="005F080C" w:rsidRPr="005F080C" w:rsidRDefault="005F080C" w:rsidP="005F080C">
            <w:pPr>
              <w:pStyle w:val="ListParagraph"/>
              <w:numPr>
                <w:ilvl w:val="0"/>
                <w:numId w:val="10"/>
              </w:numPr>
              <w:tabs>
                <w:tab w:val="clear" w:pos="1080"/>
                <w:tab w:val="num" w:pos="1170"/>
              </w:tabs>
              <w:ind w:left="720"/>
              <w:rPr>
                <w:rFonts w:ascii="Cambria" w:hAnsi="Cambria" w:cs="Tahoma"/>
              </w:rPr>
            </w:pPr>
            <w:r w:rsidRPr="005F080C">
              <w:rPr>
                <w:rFonts w:ascii="Cambria" w:hAnsi="Cambria" w:cs="Tahoma"/>
              </w:rPr>
              <w:t>Your final essay needs to be theoretically driven, data driven, and innovative.</w:t>
            </w:r>
          </w:p>
          <w:p w14:paraId="2022E22B" w14:textId="0FAE4B89" w:rsidR="00B1545E" w:rsidRPr="005F080C" w:rsidRDefault="005F080C" w:rsidP="005F080C">
            <w:pPr>
              <w:pStyle w:val="ListParagraph"/>
              <w:numPr>
                <w:ilvl w:val="0"/>
                <w:numId w:val="10"/>
              </w:numPr>
              <w:tabs>
                <w:tab w:val="clear" w:pos="1080"/>
                <w:tab w:val="num" w:pos="1170"/>
              </w:tabs>
              <w:ind w:left="720"/>
              <w:rPr>
                <w:rFonts w:ascii="Cambria" w:hAnsi="Cambria" w:cs="Tahoma"/>
              </w:rPr>
            </w:pPr>
            <w:r w:rsidRPr="005F080C">
              <w:rPr>
                <w:rFonts w:ascii="Cambria" w:hAnsi="Cambria" w:cs="Tahoma"/>
              </w:rPr>
              <w:lastRenderedPageBreak/>
              <w:t>Honors proposals and final essays should take advantage of the course activities to advance their thesis.</w:t>
            </w:r>
          </w:p>
        </w:tc>
      </w:tr>
    </w:tbl>
    <w:p w14:paraId="5C98D5B5" w14:textId="669DE729" w:rsidR="00BD7B25" w:rsidRPr="00D82DB0" w:rsidRDefault="00BD7B25" w:rsidP="00BD7B25">
      <w:pPr>
        <w:rPr>
          <w:rFonts w:ascii="Cambria" w:hAnsi="Cambria" w:cstheme="minorHAnsi"/>
        </w:rPr>
      </w:pPr>
    </w:p>
    <w:p w14:paraId="3264C752" w14:textId="77777777" w:rsidR="00F129FA" w:rsidRDefault="00F129FA" w:rsidP="00BD7B25">
      <w:pPr>
        <w:rPr>
          <w:rFonts w:ascii="Cambria" w:hAnsi="Cambria" w:cstheme="minorHAnsi"/>
          <w:b/>
          <w:bCs/>
        </w:rPr>
      </w:pPr>
    </w:p>
    <w:p w14:paraId="1B2E5A15" w14:textId="77777777" w:rsidR="00F129FA" w:rsidRDefault="00F129FA" w:rsidP="00BD7B25">
      <w:pPr>
        <w:rPr>
          <w:rFonts w:ascii="Cambria" w:hAnsi="Cambria" w:cstheme="minorHAnsi"/>
          <w:b/>
          <w:bCs/>
        </w:rPr>
      </w:pPr>
    </w:p>
    <w:p w14:paraId="027A3E7B" w14:textId="77777777" w:rsidR="00F129FA" w:rsidRDefault="00F129FA" w:rsidP="00BD7B25">
      <w:pPr>
        <w:rPr>
          <w:rFonts w:ascii="Cambria" w:hAnsi="Cambria" w:cstheme="minorHAnsi"/>
          <w:b/>
          <w:bCs/>
        </w:rPr>
      </w:pPr>
    </w:p>
    <w:p w14:paraId="0890BA2D" w14:textId="77777777" w:rsidR="00F129FA" w:rsidRDefault="00F129FA" w:rsidP="00BD7B25">
      <w:pPr>
        <w:rPr>
          <w:rFonts w:ascii="Cambria" w:hAnsi="Cambria" w:cstheme="minorHAnsi"/>
          <w:b/>
          <w:bCs/>
        </w:rPr>
      </w:pPr>
    </w:p>
    <w:p w14:paraId="5FDBBCFA" w14:textId="26BBAAB5" w:rsidR="00BD7B25" w:rsidRPr="00D82DB0" w:rsidRDefault="00BD7B25" w:rsidP="00BD7B25">
      <w:pPr>
        <w:rPr>
          <w:rFonts w:ascii="Cambria" w:hAnsi="Cambria" w:cstheme="minorHAnsi"/>
        </w:rPr>
      </w:pPr>
      <w:r w:rsidRPr="00D82DB0">
        <w:rPr>
          <w:rFonts w:ascii="Cambria" w:hAnsi="Cambria" w:cstheme="minorHAnsi"/>
          <w:b/>
          <w:bCs/>
        </w:rPr>
        <w:t>Grading Scale</w:t>
      </w:r>
    </w:p>
    <w:p w14:paraId="0BEDBD7B" w14:textId="00D1D317" w:rsidR="00BD7B25" w:rsidRPr="00D82DB0" w:rsidRDefault="00BD7B25" w:rsidP="00BD7B25">
      <w:pPr>
        <w:rPr>
          <w:rFonts w:ascii="Cambria" w:hAnsi="Cambria" w:cstheme="minorHAnsi"/>
        </w:rPr>
      </w:pPr>
      <w:r w:rsidRPr="00D82DB0">
        <w:rPr>
          <w:rFonts w:ascii="Cambria" w:hAnsi="Cambria" w:cstheme="minorHAnsi"/>
        </w:rPr>
        <w:t xml:space="preserve">The following scale will be used to compute your grade. </w:t>
      </w:r>
    </w:p>
    <w:tbl>
      <w:tblPr>
        <w:tblStyle w:val="TableGrid"/>
        <w:tblW w:w="9403" w:type="dxa"/>
        <w:tblLook w:val="04A0" w:firstRow="1" w:lastRow="0" w:firstColumn="1" w:lastColumn="0" w:noHBand="0" w:noVBand="1"/>
      </w:tblPr>
      <w:tblGrid>
        <w:gridCol w:w="9403"/>
      </w:tblGrid>
      <w:tr w:rsidR="007E66EF" w:rsidRPr="00D82DB0" w14:paraId="3FF886AD" w14:textId="77777777" w:rsidTr="007E66EF">
        <w:trPr>
          <w:trHeight w:val="1135"/>
        </w:trPr>
        <w:tc>
          <w:tcPr>
            <w:tcW w:w="9403" w:type="dxa"/>
          </w:tcPr>
          <w:p w14:paraId="4C8C2D1F" w14:textId="77777777" w:rsidR="00DA086B" w:rsidRPr="00DA086B" w:rsidRDefault="00DA086B" w:rsidP="00DA086B">
            <w:pPr>
              <w:rPr>
                <w:rFonts w:ascii="Cambria" w:hAnsi="Cambria" w:cstheme="minorHAnsi"/>
                <w:b/>
              </w:rPr>
            </w:pPr>
            <w:r w:rsidRPr="00DA086B">
              <w:rPr>
                <w:rFonts w:ascii="Cambria" w:hAnsi="Cambria" w:cstheme="minorHAnsi"/>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440"/>
              <w:gridCol w:w="270"/>
              <w:gridCol w:w="406"/>
              <w:gridCol w:w="1394"/>
              <w:gridCol w:w="2160"/>
            </w:tblGrid>
            <w:tr w:rsidR="00DA086B" w:rsidRPr="00DA086B" w14:paraId="69AB29A8" w14:textId="77777777" w:rsidTr="00E62371">
              <w:tc>
                <w:tcPr>
                  <w:tcW w:w="2970" w:type="dxa"/>
                  <w:tcBorders>
                    <w:bottom w:val="single" w:sz="4" w:space="0" w:color="auto"/>
                  </w:tcBorders>
                </w:tcPr>
                <w:p w14:paraId="38ABCC0A" w14:textId="77777777" w:rsidR="00DA086B" w:rsidRPr="00DA086B" w:rsidRDefault="00DA086B" w:rsidP="00DA086B">
                  <w:pPr>
                    <w:rPr>
                      <w:rFonts w:ascii="Cambria" w:hAnsi="Cambria" w:cstheme="minorHAnsi"/>
                    </w:rPr>
                  </w:pPr>
                  <w:r w:rsidRPr="00DA086B">
                    <w:rPr>
                      <w:rFonts w:ascii="Cambria" w:hAnsi="Cambria" w:cstheme="minorHAnsi"/>
                    </w:rPr>
                    <w:t>Requirement</w:t>
                  </w:r>
                </w:p>
              </w:tc>
              <w:tc>
                <w:tcPr>
                  <w:tcW w:w="1440" w:type="dxa"/>
                  <w:tcBorders>
                    <w:bottom w:val="single" w:sz="4" w:space="0" w:color="auto"/>
                  </w:tcBorders>
                  <w:vAlign w:val="center"/>
                </w:tcPr>
                <w:p w14:paraId="31BF63F1" w14:textId="77777777" w:rsidR="00DA086B" w:rsidRPr="00DA086B" w:rsidRDefault="00DA086B" w:rsidP="00DA086B">
                  <w:pPr>
                    <w:rPr>
                      <w:rFonts w:ascii="Cambria" w:hAnsi="Cambria" w:cstheme="minorHAnsi"/>
                    </w:rPr>
                  </w:pPr>
                  <w:r w:rsidRPr="00DA086B">
                    <w:rPr>
                      <w:rFonts w:ascii="Cambria" w:hAnsi="Cambria" w:cstheme="minorHAnsi"/>
                    </w:rPr>
                    <w:t>Percent</w:t>
                  </w:r>
                </w:p>
              </w:tc>
              <w:tc>
                <w:tcPr>
                  <w:tcW w:w="270" w:type="dxa"/>
                </w:tcPr>
                <w:p w14:paraId="1669D2E5" w14:textId="77777777" w:rsidR="00DA086B" w:rsidRPr="00DA086B" w:rsidRDefault="00DA086B" w:rsidP="00DA086B">
                  <w:pPr>
                    <w:rPr>
                      <w:rFonts w:ascii="Cambria" w:hAnsi="Cambria" w:cstheme="minorHAnsi"/>
                    </w:rPr>
                  </w:pPr>
                </w:p>
              </w:tc>
              <w:tc>
                <w:tcPr>
                  <w:tcW w:w="406" w:type="dxa"/>
                  <w:tcBorders>
                    <w:bottom w:val="single" w:sz="4" w:space="0" w:color="auto"/>
                  </w:tcBorders>
                  <w:vAlign w:val="center"/>
                </w:tcPr>
                <w:p w14:paraId="74CC5376" w14:textId="77777777" w:rsidR="00DA086B" w:rsidRPr="00DA086B" w:rsidRDefault="00DA086B" w:rsidP="00DA086B">
                  <w:pPr>
                    <w:rPr>
                      <w:rFonts w:ascii="Cambria" w:hAnsi="Cambria" w:cstheme="minorHAnsi"/>
                    </w:rPr>
                  </w:pPr>
                </w:p>
              </w:tc>
              <w:tc>
                <w:tcPr>
                  <w:tcW w:w="1394" w:type="dxa"/>
                  <w:tcBorders>
                    <w:bottom w:val="single" w:sz="4" w:space="0" w:color="auto"/>
                  </w:tcBorders>
                  <w:vAlign w:val="center"/>
                </w:tcPr>
                <w:p w14:paraId="5DAABF84" w14:textId="77777777" w:rsidR="00DA086B" w:rsidRPr="00DA086B" w:rsidRDefault="00DA086B" w:rsidP="00DA086B">
                  <w:pPr>
                    <w:rPr>
                      <w:rFonts w:ascii="Cambria" w:hAnsi="Cambria" w:cstheme="minorHAnsi"/>
                    </w:rPr>
                  </w:pPr>
                  <w:r w:rsidRPr="00DA086B">
                    <w:rPr>
                      <w:rFonts w:ascii="Cambria" w:hAnsi="Cambria" w:cstheme="minorHAnsi"/>
                    </w:rPr>
                    <w:t>Scale</w:t>
                  </w:r>
                </w:p>
              </w:tc>
              <w:tc>
                <w:tcPr>
                  <w:tcW w:w="2160" w:type="dxa"/>
                  <w:tcBorders>
                    <w:bottom w:val="single" w:sz="4" w:space="0" w:color="auto"/>
                  </w:tcBorders>
                  <w:vAlign w:val="center"/>
                </w:tcPr>
                <w:p w14:paraId="7A820949" w14:textId="77777777" w:rsidR="00DA086B" w:rsidRPr="00DA086B" w:rsidRDefault="00DA086B" w:rsidP="00DA086B">
                  <w:pPr>
                    <w:rPr>
                      <w:rFonts w:ascii="Cambria" w:hAnsi="Cambria" w:cstheme="minorHAnsi"/>
                    </w:rPr>
                  </w:pPr>
                  <w:r w:rsidRPr="00DA086B">
                    <w:rPr>
                      <w:rFonts w:ascii="Cambria" w:hAnsi="Cambria" w:cstheme="minorHAnsi"/>
                    </w:rPr>
                    <w:t>Point Values</w:t>
                  </w:r>
                </w:p>
              </w:tc>
            </w:tr>
            <w:tr w:rsidR="00DA086B" w:rsidRPr="00DA086B" w14:paraId="195D6C6C" w14:textId="77777777" w:rsidTr="00E62371">
              <w:tc>
                <w:tcPr>
                  <w:tcW w:w="2970" w:type="dxa"/>
                  <w:tcBorders>
                    <w:top w:val="single" w:sz="4" w:space="0" w:color="auto"/>
                  </w:tcBorders>
                </w:tcPr>
                <w:p w14:paraId="666A00D9" w14:textId="77777777" w:rsidR="00DA086B" w:rsidRPr="00DA086B" w:rsidRDefault="00DA086B" w:rsidP="00DA086B">
                  <w:pPr>
                    <w:rPr>
                      <w:rFonts w:ascii="Cambria" w:hAnsi="Cambria" w:cstheme="minorHAnsi"/>
                    </w:rPr>
                  </w:pPr>
                  <w:r w:rsidRPr="00DA086B">
                    <w:rPr>
                      <w:rFonts w:ascii="Cambria" w:hAnsi="Cambria" w:cstheme="minorHAnsi"/>
                    </w:rPr>
                    <w:t>Reading Responses</w:t>
                  </w:r>
                </w:p>
              </w:tc>
              <w:tc>
                <w:tcPr>
                  <w:tcW w:w="1440" w:type="dxa"/>
                  <w:tcBorders>
                    <w:top w:val="single" w:sz="4" w:space="0" w:color="auto"/>
                  </w:tcBorders>
                  <w:vAlign w:val="center"/>
                </w:tcPr>
                <w:p w14:paraId="0BAF777A" w14:textId="77777777" w:rsidR="00DA086B" w:rsidRPr="00DA086B" w:rsidRDefault="00DA086B" w:rsidP="00DA086B">
                  <w:pPr>
                    <w:rPr>
                      <w:rFonts w:ascii="Cambria" w:hAnsi="Cambria" w:cstheme="minorHAnsi"/>
                    </w:rPr>
                  </w:pPr>
                  <w:r w:rsidRPr="00DA086B">
                    <w:rPr>
                      <w:rFonts w:ascii="Cambria" w:hAnsi="Cambria" w:cstheme="minorHAnsi"/>
                    </w:rPr>
                    <w:t>15%</w:t>
                  </w:r>
                </w:p>
              </w:tc>
              <w:tc>
                <w:tcPr>
                  <w:tcW w:w="270" w:type="dxa"/>
                </w:tcPr>
                <w:p w14:paraId="65873359" w14:textId="77777777" w:rsidR="00DA086B" w:rsidRPr="00DA086B" w:rsidRDefault="00DA086B" w:rsidP="00DA086B">
                  <w:pPr>
                    <w:rPr>
                      <w:rFonts w:ascii="Cambria" w:hAnsi="Cambria" w:cstheme="minorHAnsi"/>
                    </w:rPr>
                  </w:pPr>
                </w:p>
              </w:tc>
              <w:tc>
                <w:tcPr>
                  <w:tcW w:w="406" w:type="dxa"/>
                </w:tcPr>
                <w:p w14:paraId="0EC9C7BC" w14:textId="77777777" w:rsidR="00DA086B" w:rsidRPr="00DA086B" w:rsidRDefault="00DA086B" w:rsidP="00DA086B">
                  <w:pPr>
                    <w:rPr>
                      <w:rFonts w:ascii="Cambria" w:hAnsi="Cambria" w:cstheme="minorHAnsi"/>
                    </w:rPr>
                  </w:pPr>
                  <w:r w:rsidRPr="00DA086B">
                    <w:rPr>
                      <w:rFonts w:ascii="Cambria" w:hAnsi="Cambria" w:cstheme="minorHAnsi"/>
                    </w:rPr>
                    <w:t>A</w:t>
                  </w:r>
                </w:p>
              </w:tc>
              <w:tc>
                <w:tcPr>
                  <w:tcW w:w="1394" w:type="dxa"/>
                  <w:vAlign w:val="center"/>
                </w:tcPr>
                <w:p w14:paraId="6E002813" w14:textId="77777777" w:rsidR="00DA086B" w:rsidRPr="00DA086B" w:rsidRDefault="00DA086B" w:rsidP="00DA086B">
                  <w:pPr>
                    <w:rPr>
                      <w:rFonts w:ascii="Cambria" w:hAnsi="Cambria" w:cstheme="minorHAnsi"/>
                    </w:rPr>
                  </w:pPr>
                  <w:r w:rsidRPr="00DA086B">
                    <w:rPr>
                      <w:rFonts w:ascii="Cambria" w:hAnsi="Cambria" w:cstheme="minorHAnsi"/>
                    </w:rPr>
                    <w:t>90-100%</w:t>
                  </w:r>
                </w:p>
              </w:tc>
              <w:tc>
                <w:tcPr>
                  <w:tcW w:w="2160" w:type="dxa"/>
                  <w:vAlign w:val="center"/>
                </w:tcPr>
                <w:p w14:paraId="170E4443" w14:textId="77777777" w:rsidR="00DA086B" w:rsidRPr="00DA086B" w:rsidRDefault="00DA086B" w:rsidP="00DA086B">
                  <w:pPr>
                    <w:rPr>
                      <w:rFonts w:ascii="Cambria" w:hAnsi="Cambria" w:cstheme="minorHAnsi"/>
                    </w:rPr>
                  </w:pPr>
                  <w:r w:rsidRPr="00DA086B">
                    <w:rPr>
                      <w:rFonts w:ascii="Cambria" w:hAnsi="Cambria" w:cstheme="minorHAnsi"/>
                    </w:rPr>
                    <w:t>360-400 points</w:t>
                  </w:r>
                </w:p>
              </w:tc>
            </w:tr>
            <w:tr w:rsidR="00DA086B" w:rsidRPr="00DA086B" w14:paraId="09D16017" w14:textId="77777777" w:rsidTr="00E62371">
              <w:tc>
                <w:tcPr>
                  <w:tcW w:w="2970" w:type="dxa"/>
                </w:tcPr>
                <w:p w14:paraId="301539E9" w14:textId="77777777" w:rsidR="00DA086B" w:rsidRPr="00DA086B" w:rsidRDefault="00DA086B" w:rsidP="00DA086B">
                  <w:pPr>
                    <w:rPr>
                      <w:rFonts w:ascii="Cambria" w:hAnsi="Cambria" w:cstheme="minorHAnsi"/>
                    </w:rPr>
                  </w:pPr>
                  <w:r w:rsidRPr="00DA086B">
                    <w:rPr>
                      <w:rFonts w:ascii="Cambria" w:hAnsi="Cambria" w:cstheme="minorHAnsi"/>
                    </w:rPr>
                    <w:t>Participation</w:t>
                  </w:r>
                </w:p>
              </w:tc>
              <w:tc>
                <w:tcPr>
                  <w:tcW w:w="1440" w:type="dxa"/>
                  <w:vAlign w:val="center"/>
                </w:tcPr>
                <w:p w14:paraId="395B6ED8" w14:textId="77777777" w:rsidR="00DA086B" w:rsidRPr="00DA086B" w:rsidRDefault="00DA086B" w:rsidP="00DA086B">
                  <w:pPr>
                    <w:rPr>
                      <w:rFonts w:ascii="Cambria" w:hAnsi="Cambria" w:cstheme="minorHAnsi"/>
                    </w:rPr>
                  </w:pPr>
                  <w:r w:rsidRPr="00DA086B">
                    <w:rPr>
                      <w:rFonts w:ascii="Cambria" w:hAnsi="Cambria" w:cstheme="minorHAnsi"/>
                    </w:rPr>
                    <w:t>10%</w:t>
                  </w:r>
                </w:p>
              </w:tc>
              <w:tc>
                <w:tcPr>
                  <w:tcW w:w="270" w:type="dxa"/>
                </w:tcPr>
                <w:p w14:paraId="03B82E16" w14:textId="77777777" w:rsidR="00DA086B" w:rsidRPr="00DA086B" w:rsidRDefault="00DA086B" w:rsidP="00DA086B">
                  <w:pPr>
                    <w:rPr>
                      <w:rFonts w:ascii="Cambria" w:hAnsi="Cambria" w:cstheme="minorHAnsi"/>
                    </w:rPr>
                  </w:pPr>
                </w:p>
              </w:tc>
              <w:tc>
                <w:tcPr>
                  <w:tcW w:w="406" w:type="dxa"/>
                </w:tcPr>
                <w:p w14:paraId="4BCCBEC2" w14:textId="77777777" w:rsidR="00DA086B" w:rsidRPr="00DA086B" w:rsidRDefault="00DA086B" w:rsidP="00DA086B">
                  <w:pPr>
                    <w:rPr>
                      <w:rFonts w:ascii="Cambria" w:hAnsi="Cambria" w:cstheme="minorHAnsi"/>
                    </w:rPr>
                  </w:pPr>
                  <w:r w:rsidRPr="00DA086B">
                    <w:rPr>
                      <w:rFonts w:ascii="Cambria" w:hAnsi="Cambria" w:cstheme="minorHAnsi"/>
                    </w:rPr>
                    <w:t>B</w:t>
                  </w:r>
                </w:p>
              </w:tc>
              <w:tc>
                <w:tcPr>
                  <w:tcW w:w="1394" w:type="dxa"/>
                  <w:vAlign w:val="center"/>
                </w:tcPr>
                <w:p w14:paraId="08BEFE3C" w14:textId="77777777" w:rsidR="00DA086B" w:rsidRPr="00DA086B" w:rsidRDefault="00DA086B" w:rsidP="00DA086B">
                  <w:pPr>
                    <w:rPr>
                      <w:rFonts w:ascii="Cambria" w:hAnsi="Cambria" w:cstheme="minorHAnsi"/>
                    </w:rPr>
                  </w:pPr>
                  <w:r w:rsidRPr="00DA086B">
                    <w:rPr>
                      <w:rFonts w:ascii="Cambria" w:hAnsi="Cambria" w:cstheme="minorHAnsi"/>
                    </w:rPr>
                    <w:t>80-89%</w:t>
                  </w:r>
                </w:p>
              </w:tc>
              <w:tc>
                <w:tcPr>
                  <w:tcW w:w="2160" w:type="dxa"/>
                  <w:vAlign w:val="center"/>
                </w:tcPr>
                <w:p w14:paraId="222BEA89" w14:textId="77777777" w:rsidR="00DA086B" w:rsidRPr="00DA086B" w:rsidRDefault="00DA086B" w:rsidP="00DA086B">
                  <w:pPr>
                    <w:rPr>
                      <w:rFonts w:ascii="Cambria" w:hAnsi="Cambria" w:cstheme="minorHAnsi"/>
                    </w:rPr>
                  </w:pPr>
                  <w:r w:rsidRPr="00DA086B">
                    <w:rPr>
                      <w:rFonts w:ascii="Cambria" w:hAnsi="Cambria" w:cstheme="minorHAnsi"/>
                    </w:rPr>
                    <w:t>320-356 points</w:t>
                  </w:r>
                </w:p>
              </w:tc>
            </w:tr>
            <w:tr w:rsidR="00DA086B" w:rsidRPr="00DA086B" w14:paraId="47F9BDD1" w14:textId="77777777" w:rsidTr="00E62371">
              <w:tc>
                <w:tcPr>
                  <w:tcW w:w="2970" w:type="dxa"/>
                </w:tcPr>
                <w:p w14:paraId="40600F6C" w14:textId="77777777" w:rsidR="00DA086B" w:rsidRPr="00DA086B" w:rsidRDefault="00DA086B" w:rsidP="00DA086B">
                  <w:pPr>
                    <w:rPr>
                      <w:rFonts w:ascii="Cambria" w:hAnsi="Cambria" w:cstheme="minorHAnsi"/>
                    </w:rPr>
                  </w:pPr>
                  <w:r w:rsidRPr="00DA086B">
                    <w:rPr>
                      <w:rFonts w:ascii="Cambria" w:hAnsi="Cambria" w:cstheme="minorHAnsi"/>
                    </w:rPr>
                    <w:t>Scavenger Hunt</w:t>
                  </w:r>
                </w:p>
              </w:tc>
              <w:tc>
                <w:tcPr>
                  <w:tcW w:w="1440" w:type="dxa"/>
                  <w:vAlign w:val="center"/>
                </w:tcPr>
                <w:p w14:paraId="403C7D7F" w14:textId="77777777" w:rsidR="00DA086B" w:rsidRPr="00DA086B" w:rsidRDefault="00DA086B" w:rsidP="00DA086B">
                  <w:pPr>
                    <w:rPr>
                      <w:rFonts w:ascii="Cambria" w:hAnsi="Cambria" w:cstheme="minorHAnsi"/>
                    </w:rPr>
                  </w:pPr>
                  <w:r w:rsidRPr="00DA086B">
                    <w:rPr>
                      <w:rFonts w:ascii="Cambria" w:hAnsi="Cambria" w:cstheme="minorHAnsi"/>
                    </w:rPr>
                    <w:t>10%</w:t>
                  </w:r>
                </w:p>
              </w:tc>
              <w:tc>
                <w:tcPr>
                  <w:tcW w:w="270" w:type="dxa"/>
                </w:tcPr>
                <w:p w14:paraId="6BA7541D" w14:textId="77777777" w:rsidR="00DA086B" w:rsidRPr="00DA086B" w:rsidRDefault="00DA086B" w:rsidP="00DA086B">
                  <w:pPr>
                    <w:rPr>
                      <w:rFonts w:ascii="Cambria" w:hAnsi="Cambria" w:cstheme="minorHAnsi"/>
                    </w:rPr>
                  </w:pPr>
                </w:p>
              </w:tc>
              <w:tc>
                <w:tcPr>
                  <w:tcW w:w="406" w:type="dxa"/>
                </w:tcPr>
                <w:p w14:paraId="0D52DAB8" w14:textId="77777777" w:rsidR="00DA086B" w:rsidRPr="00DA086B" w:rsidRDefault="00DA086B" w:rsidP="00DA086B">
                  <w:pPr>
                    <w:rPr>
                      <w:rFonts w:ascii="Cambria" w:hAnsi="Cambria" w:cstheme="minorHAnsi"/>
                    </w:rPr>
                  </w:pPr>
                  <w:r w:rsidRPr="00DA086B">
                    <w:rPr>
                      <w:rFonts w:ascii="Cambria" w:hAnsi="Cambria" w:cstheme="minorHAnsi"/>
                    </w:rPr>
                    <w:t>C</w:t>
                  </w:r>
                </w:p>
              </w:tc>
              <w:tc>
                <w:tcPr>
                  <w:tcW w:w="1394" w:type="dxa"/>
                  <w:vAlign w:val="center"/>
                </w:tcPr>
                <w:p w14:paraId="3E9D73D3" w14:textId="77777777" w:rsidR="00DA086B" w:rsidRPr="00DA086B" w:rsidRDefault="00DA086B" w:rsidP="00DA086B">
                  <w:pPr>
                    <w:rPr>
                      <w:rFonts w:ascii="Cambria" w:hAnsi="Cambria" w:cstheme="minorHAnsi"/>
                    </w:rPr>
                  </w:pPr>
                  <w:r w:rsidRPr="00DA086B">
                    <w:rPr>
                      <w:rFonts w:ascii="Cambria" w:hAnsi="Cambria" w:cstheme="minorHAnsi"/>
                    </w:rPr>
                    <w:t>70-79%</w:t>
                  </w:r>
                </w:p>
              </w:tc>
              <w:tc>
                <w:tcPr>
                  <w:tcW w:w="2160" w:type="dxa"/>
                  <w:vAlign w:val="center"/>
                </w:tcPr>
                <w:p w14:paraId="39713B39" w14:textId="77777777" w:rsidR="00DA086B" w:rsidRPr="00DA086B" w:rsidRDefault="00DA086B" w:rsidP="00DA086B">
                  <w:pPr>
                    <w:rPr>
                      <w:rFonts w:ascii="Cambria" w:hAnsi="Cambria" w:cstheme="minorHAnsi"/>
                    </w:rPr>
                  </w:pPr>
                  <w:r w:rsidRPr="00DA086B">
                    <w:rPr>
                      <w:rFonts w:ascii="Cambria" w:hAnsi="Cambria" w:cstheme="minorHAnsi"/>
                    </w:rPr>
                    <w:t>280-316 points</w:t>
                  </w:r>
                </w:p>
              </w:tc>
            </w:tr>
            <w:tr w:rsidR="00DA086B" w:rsidRPr="00DA086B" w14:paraId="0A8D7899" w14:textId="77777777" w:rsidTr="00E62371">
              <w:tc>
                <w:tcPr>
                  <w:tcW w:w="2970" w:type="dxa"/>
                </w:tcPr>
                <w:p w14:paraId="52F3D909" w14:textId="77777777" w:rsidR="00DA086B" w:rsidRPr="00DA086B" w:rsidRDefault="00DA086B" w:rsidP="00DA086B">
                  <w:pPr>
                    <w:rPr>
                      <w:rFonts w:ascii="Cambria" w:hAnsi="Cambria" w:cstheme="minorHAnsi"/>
                    </w:rPr>
                  </w:pPr>
                  <w:r w:rsidRPr="00DA086B">
                    <w:rPr>
                      <w:rFonts w:ascii="Cambria" w:hAnsi="Cambria" w:cstheme="minorHAnsi"/>
                    </w:rPr>
                    <w:t>Daily Journal</w:t>
                  </w:r>
                </w:p>
              </w:tc>
              <w:tc>
                <w:tcPr>
                  <w:tcW w:w="1440" w:type="dxa"/>
                  <w:vAlign w:val="center"/>
                </w:tcPr>
                <w:p w14:paraId="6FDA0D80" w14:textId="77777777" w:rsidR="00DA086B" w:rsidRPr="00DA086B" w:rsidRDefault="00DA086B" w:rsidP="00DA086B">
                  <w:pPr>
                    <w:rPr>
                      <w:rFonts w:ascii="Cambria" w:hAnsi="Cambria" w:cstheme="minorHAnsi"/>
                    </w:rPr>
                  </w:pPr>
                  <w:r w:rsidRPr="00DA086B">
                    <w:rPr>
                      <w:rFonts w:ascii="Cambria" w:hAnsi="Cambria" w:cstheme="minorHAnsi"/>
                    </w:rPr>
                    <w:t>20%</w:t>
                  </w:r>
                </w:p>
              </w:tc>
              <w:tc>
                <w:tcPr>
                  <w:tcW w:w="270" w:type="dxa"/>
                </w:tcPr>
                <w:p w14:paraId="1B44E289" w14:textId="77777777" w:rsidR="00DA086B" w:rsidRPr="00DA086B" w:rsidRDefault="00DA086B" w:rsidP="00DA086B">
                  <w:pPr>
                    <w:rPr>
                      <w:rFonts w:ascii="Cambria" w:hAnsi="Cambria" w:cstheme="minorHAnsi"/>
                    </w:rPr>
                  </w:pPr>
                </w:p>
              </w:tc>
              <w:tc>
                <w:tcPr>
                  <w:tcW w:w="406" w:type="dxa"/>
                </w:tcPr>
                <w:p w14:paraId="3CB35F23" w14:textId="77777777" w:rsidR="00DA086B" w:rsidRPr="00DA086B" w:rsidRDefault="00DA086B" w:rsidP="00DA086B">
                  <w:pPr>
                    <w:rPr>
                      <w:rFonts w:ascii="Cambria" w:hAnsi="Cambria" w:cstheme="minorHAnsi"/>
                    </w:rPr>
                  </w:pPr>
                  <w:r w:rsidRPr="00DA086B">
                    <w:rPr>
                      <w:rFonts w:ascii="Cambria" w:hAnsi="Cambria" w:cstheme="minorHAnsi"/>
                    </w:rPr>
                    <w:t>D</w:t>
                  </w:r>
                </w:p>
              </w:tc>
              <w:tc>
                <w:tcPr>
                  <w:tcW w:w="1394" w:type="dxa"/>
                  <w:vAlign w:val="center"/>
                </w:tcPr>
                <w:p w14:paraId="4855927D" w14:textId="77777777" w:rsidR="00DA086B" w:rsidRPr="00DA086B" w:rsidRDefault="00DA086B" w:rsidP="00DA086B">
                  <w:pPr>
                    <w:rPr>
                      <w:rFonts w:ascii="Cambria" w:hAnsi="Cambria" w:cstheme="minorHAnsi"/>
                    </w:rPr>
                  </w:pPr>
                  <w:r w:rsidRPr="00DA086B">
                    <w:rPr>
                      <w:rFonts w:ascii="Cambria" w:hAnsi="Cambria" w:cstheme="minorHAnsi"/>
                    </w:rPr>
                    <w:t>60-69%</w:t>
                  </w:r>
                </w:p>
              </w:tc>
              <w:tc>
                <w:tcPr>
                  <w:tcW w:w="2160" w:type="dxa"/>
                  <w:vAlign w:val="center"/>
                </w:tcPr>
                <w:p w14:paraId="15E197E9" w14:textId="77777777" w:rsidR="00DA086B" w:rsidRPr="00DA086B" w:rsidRDefault="00DA086B" w:rsidP="00DA086B">
                  <w:pPr>
                    <w:rPr>
                      <w:rFonts w:ascii="Cambria" w:hAnsi="Cambria" w:cstheme="minorHAnsi"/>
                    </w:rPr>
                  </w:pPr>
                  <w:r w:rsidRPr="00DA086B">
                    <w:rPr>
                      <w:rFonts w:ascii="Cambria" w:hAnsi="Cambria" w:cstheme="minorHAnsi"/>
                    </w:rPr>
                    <w:t>240-276 points</w:t>
                  </w:r>
                </w:p>
              </w:tc>
            </w:tr>
            <w:tr w:rsidR="00DA086B" w:rsidRPr="00DA086B" w14:paraId="663FA239" w14:textId="77777777" w:rsidTr="00E62371">
              <w:tc>
                <w:tcPr>
                  <w:tcW w:w="2970" w:type="dxa"/>
                </w:tcPr>
                <w:p w14:paraId="70584CD6" w14:textId="77777777" w:rsidR="00DA086B" w:rsidRPr="00DA086B" w:rsidRDefault="00DA086B" w:rsidP="00DA086B">
                  <w:pPr>
                    <w:rPr>
                      <w:rFonts w:ascii="Cambria" w:hAnsi="Cambria" w:cstheme="minorHAnsi"/>
                    </w:rPr>
                  </w:pPr>
                  <w:r w:rsidRPr="00DA086B">
                    <w:rPr>
                      <w:rFonts w:ascii="Cambria" w:hAnsi="Cambria" w:cstheme="minorHAnsi"/>
                    </w:rPr>
                    <w:t>Newspaper Essays</w:t>
                  </w:r>
                </w:p>
              </w:tc>
              <w:tc>
                <w:tcPr>
                  <w:tcW w:w="1440" w:type="dxa"/>
                  <w:vAlign w:val="center"/>
                </w:tcPr>
                <w:p w14:paraId="0688A3FC" w14:textId="77777777" w:rsidR="00DA086B" w:rsidRPr="00DA086B" w:rsidRDefault="00DA086B" w:rsidP="00DA086B">
                  <w:pPr>
                    <w:rPr>
                      <w:rFonts w:ascii="Cambria" w:hAnsi="Cambria" w:cstheme="minorHAnsi"/>
                    </w:rPr>
                  </w:pPr>
                  <w:r w:rsidRPr="00DA086B">
                    <w:rPr>
                      <w:rFonts w:ascii="Cambria" w:hAnsi="Cambria" w:cstheme="minorHAnsi"/>
                    </w:rPr>
                    <w:t>20%</w:t>
                  </w:r>
                </w:p>
              </w:tc>
              <w:tc>
                <w:tcPr>
                  <w:tcW w:w="270" w:type="dxa"/>
                </w:tcPr>
                <w:p w14:paraId="43079FF0" w14:textId="77777777" w:rsidR="00DA086B" w:rsidRPr="00DA086B" w:rsidRDefault="00DA086B" w:rsidP="00DA086B">
                  <w:pPr>
                    <w:rPr>
                      <w:rFonts w:ascii="Cambria" w:hAnsi="Cambria" w:cstheme="minorHAnsi"/>
                    </w:rPr>
                  </w:pPr>
                </w:p>
              </w:tc>
              <w:tc>
                <w:tcPr>
                  <w:tcW w:w="406" w:type="dxa"/>
                  <w:tcBorders>
                    <w:bottom w:val="single" w:sz="8" w:space="0" w:color="auto"/>
                  </w:tcBorders>
                </w:tcPr>
                <w:p w14:paraId="168F862B" w14:textId="77777777" w:rsidR="00DA086B" w:rsidRPr="00DA086B" w:rsidRDefault="00DA086B" w:rsidP="00DA086B">
                  <w:pPr>
                    <w:rPr>
                      <w:rFonts w:ascii="Cambria" w:hAnsi="Cambria" w:cstheme="minorHAnsi"/>
                    </w:rPr>
                  </w:pPr>
                  <w:r w:rsidRPr="00DA086B">
                    <w:rPr>
                      <w:rFonts w:ascii="Cambria" w:hAnsi="Cambria" w:cstheme="minorHAnsi"/>
                    </w:rPr>
                    <w:t>F</w:t>
                  </w:r>
                </w:p>
              </w:tc>
              <w:tc>
                <w:tcPr>
                  <w:tcW w:w="1394" w:type="dxa"/>
                  <w:tcBorders>
                    <w:bottom w:val="single" w:sz="8" w:space="0" w:color="auto"/>
                  </w:tcBorders>
                  <w:vAlign w:val="center"/>
                </w:tcPr>
                <w:p w14:paraId="1B1ADA25" w14:textId="77777777" w:rsidR="00DA086B" w:rsidRPr="00DA086B" w:rsidRDefault="00DA086B" w:rsidP="00DA086B">
                  <w:pPr>
                    <w:rPr>
                      <w:rFonts w:ascii="Cambria" w:hAnsi="Cambria" w:cstheme="minorHAnsi"/>
                    </w:rPr>
                  </w:pPr>
                  <w:r w:rsidRPr="00DA086B">
                    <w:rPr>
                      <w:rFonts w:ascii="Cambria" w:hAnsi="Cambria" w:cstheme="minorHAnsi"/>
                    </w:rPr>
                    <w:t>0-59%</w:t>
                  </w:r>
                </w:p>
              </w:tc>
              <w:tc>
                <w:tcPr>
                  <w:tcW w:w="2160" w:type="dxa"/>
                  <w:tcBorders>
                    <w:bottom w:val="single" w:sz="8" w:space="0" w:color="auto"/>
                  </w:tcBorders>
                  <w:vAlign w:val="center"/>
                </w:tcPr>
                <w:p w14:paraId="702F6B98" w14:textId="77777777" w:rsidR="00DA086B" w:rsidRPr="00DA086B" w:rsidRDefault="00DA086B" w:rsidP="00DA086B">
                  <w:pPr>
                    <w:rPr>
                      <w:rFonts w:ascii="Cambria" w:hAnsi="Cambria" w:cstheme="minorHAnsi"/>
                    </w:rPr>
                  </w:pPr>
                  <w:r w:rsidRPr="00DA086B">
                    <w:rPr>
                      <w:rFonts w:ascii="Cambria" w:hAnsi="Cambria" w:cstheme="minorHAnsi"/>
                    </w:rPr>
                    <w:t>0-236 points</w:t>
                  </w:r>
                </w:p>
              </w:tc>
            </w:tr>
            <w:tr w:rsidR="00DA086B" w:rsidRPr="00DA086B" w14:paraId="75363D30" w14:textId="77777777" w:rsidTr="00E62371">
              <w:tc>
                <w:tcPr>
                  <w:tcW w:w="2970" w:type="dxa"/>
                  <w:tcBorders>
                    <w:bottom w:val="single" w:sz="8" w:space="0" w:color="auto"/>
                  </w:tcBorders>
                </w:tcPr>
                <w:p w14:paraId="323F5639" w14:textId="77777777" w:rsidR="00DA086B" w:rsidRPr="00DA086B" w:rsidRDefault="00DA086B" w:rsidP="00DA086B">
                  <w:pPr>
                    <w:rPr>
                      <w:rFonts w:ascii="Cambria" w:hAnsi="Cambria" w:cstheme="minorHAnsi"/>
                    </w:rPr>
                  </w:pPr>
                  <w:r w:rsidRPr="00DA086B">
                    <w:rPr>
                      <w:rFonts w:ascii="Cambria" w:hAnsi="Cambria" w:cstheme="minorHAnsi"/>
                    </w:rPr>
                    <w:t>Final Essay</w:t>
                  </w:r>
                </w:p>
              </w:tc>
              <w:tc>
                <w:tcPr>
                  <w:tcW w:w="1440" w:type="dxa"/>
                  <w:tcBorders>
                    <w:bottom w:val="single" w:sz="8" w:space="0" w:color="auto"/>
                  </w:tcBorders>
                  <w:vAlign w:val="center"/>
                </w:tcPr>
                <w:p w14:paraId="42DBA9AA" w14:textId="77777777" w:rsidR="00DA086B" w:rsidRPr="00DA086B" w:rsidRDefault="00DA086B" w:rsidP="00DA086B">
                  <w:pPr>
                    <w:rPr>
                      <w:rFonts w:ascii="Cambria" w:hAnsi="Cambria" w:cstheme="minorHAnsi"/>
                    </w:rPr>
                  </w:pPr>
                  <w:r w:rsidRPr="00DA086B">
                    <w:rPr>
                      <w:rFonts w:ascii="Cambria" w:hAnsi="Cambria" w:cstheme="minorHAnsi"/>
                    </w:rPr>
                    <w:t>25%</w:t>
                  </w:r>
                </w:p>
              </w:tc>
              <w:tc>
                <w:tcPr>
                  <w:tcW w:w="270" w:type="dxa"/>
                </w:tcPr>
                <w:p w14:paraId="0008BA40" w14:textId="77777777" w:rsidR="00DA086B" w:rsidRPr="00DA086B" w:rsidRDefault="00DA086B" w:rsidP="00DA086B">
                  <w:pPr>
                    <w:rPr>
                      <w:rFonts w:ascii="Cambria" w:hAnsi="Cambria" w:cstheme="minorHAnsi"/>
                    </w:rPr>
                  </w:pPr>
                </w:p>
              </w:tc>
              <w:tc>
                <w:tcPr>
                  <w:tcW w:w="406" w:type="dxa"/>
                  <w:tcBorders>
                    <w:top w:val="single" w:sz="8" w:space="0" w:color="auto"/>
                  </w:tcBorders>
                </w:tcPr>
                <w:p w14:paraId="69DDD468" w14:textId="77777777" w:rsidR="00DA086B" w:rsidRPr="00DA086B" w:rsidRDefault="00DA086B" w:rsidP="00DA086B">
                  <w:pPr>
                    <w:rPr>
                      <w:rFonts w:ascii="Cambria" w:hAnsi="Cambria" w:cstheme="minorHAnsi"/>
                    </w:rPr>
                  </w:pPr>
                </w:p>
              </w:tc>
              <w:tc>
                <w:tcPr>
                  <w:tcW w:w="1394" w:type="dxa"/>
                  <w:tcBorders>
                    <w:top w:val="single" w:sz="8" w:space="0" w:color="auto"/>
                  </w:tcBorders>
                  <w:vAlign w:val="center"/>
                </w:tcPr>
                <w:p w14:paraId="7E2A8B98" w14:textId="77777777" w:rsidR="00DA086B" w:rsidRPr="00DA086B" w:rsidRDefault="00DA086B" w:rsidP="00DA086B">
                  <w:pPr>
                    <w:rPr>
                      <w:rFonts w:ascii="Cambria" w:hAnsi="Cambria" w:cstheme="minorHAnsi"/>
                    </w:rPr>
                  </w:pPr>
                </w:p>
              </w:tc>
              <w:tc>
                <w:tcPr>
                  <w:tcW w:w="2160" w:type="dxa"/>
                  <w:tcBorders>
                    <w:top w:val="single" w:sz="8" w:space="0" w:color="auto"/>
                  </w:tcBorders>
                  <w:vAlign w:val="center"/>
                </w:tcPr>
                <w:p w14:paraId="413A50B0" w14:textId="77777777" w:rsidR="00DA086B" w:rsidRPr="00DA086B" w:rsidRDefault="00DA086B" w:rsidP="00DA086B">
                  <w:pPr>
                    <w:rPr>
                      <w:rFonts w:ascii="Cambria" w:hAnsi="Cambria" w:cstheme="minorHAnsi"/>
                    </w:rPr>
                  </w:pPr>
                </w:p>
              </w:tc>
            </w:tr>
            <w:tr w:rsidR="00DA086B" w:rsidRPr="00DA086B" w14:paraId="00BA9A40" w14:textId="77777777" w:rsidTr="00E62371">
              <w:tc>
                <w:tcPr>
                  <w:tcW w:w="2970" w:type="dxa"/>
                  <w:tcBorders>
                    <w:top w:val="single" w:sz="8" w:space="0" w:color="auto"/>
                  </w:tcBorders>
                </w:tcPr>
                <w:p w14:paraId="3CD63EB1" w14:textId="77777777" w:rsidR="00DA086B" w:rsidRPr="00DA086B" w:rsidRDefault="00DA086B" w:rsidP="00DA086B">
                  <w:pPr>
                    <w:rPr>
                      <w:rFonts w:ascii="Cambria" w:hAnsi="Cambria" w:cstheme="minorHAnsi"/>
                    </w:rPr>
                  </w:pPr>
                  <w:r w:rsidRPr="00DA086B">
                    <w:rPr>
                      <w:rFonts w:ascii="Cambria" w:hAnsi="Cambria" w:cstheme="minorHAnsi"/>
                    </w:rPr>
                    <w:t>Total</w:t>
                  </w:r>
                </w:p>
              </w:tc>
              <w:tc>
                <w:tcPr>
                  <w:tcW w:w="1440" w:type="dxa"/>
                  <w:tcBorders>
                    <w:top w:val="single" w:sz="8" w:space="0" w:color="auto"/>
                  </w:tcBorders>
                  <w:vAlign w:val="center"/>
                </w:tcPr>
                <w:p w14:paraId="022FE7A4" w14:textId="77777777" w:rsidR="00DA086B" w:rsidRPr="00DA086B" w:rsidRDefault="00DA086B" w:rsidP="00DA086B">
                  <w:pPr>
                    <w:rPr>
                      <w:rFonts w:ascii="Cambria" w:hAnsi="Cambria" w:cstheme="minorHAnsi"/>
                    </w:rPr>
                  </w:pPr>
                  <w:r w:rsidRPr="00DA086B">
                    <w:rPr>
                      <w:rFonts w:ascii="Cambria" w:hAnsi="Cambria" w:cstheme="minorHAnsi"/>
                    </w:rPr>
                    <w:t>100%</w:t>
                  </w:r>
                </w:p>
              </w:tc>
              <w:tc>
                <w:tcPr>
                  <w:tcW w:w="270" w:type="dxa"/>
                </w:tcPr>
                <w:p w14:paraId="02D6422B" w14:textId="77777777" w:rsidR="00DA086B" w:rsidRPr="00DA086B" w:rsidRDefault="00DA086B" w:rsidP="00DA086B">
                  <w:pPr>
                    <w:rPr>
                      <w:rFonts w:ascii="Cambria" w:hAnsi="Cambria" w:cstheme="minorHAnsi"/>
                    </w:rPr>
                  </w:pPr>
                </w:p>
              </w:tc>
              <w:tc>
                <w:tcPr>
                  <w:tcW w:w="406" w:type="dxa"/>
                </w:tcPr>
                <w:p w14:paraId="70B518F4" w14:textId="77777777" w:rsidR="00DA086B" w:rsidRPr="00DA086B" w:rsidRDefault="00DA086B" w:rsidP="00DA086B">
                  <w:pPr>
                    <w:rPr>
                      <w:rFonts w:ascii="Cambria" w:hAnsi="Cambria" w:cstheme="minorHAnsi"/>
                    </w:rPr>
                  </w:pPr>
                </w:p>
              </w:tc>
              <w:tc>
                <w:tcPr>
                  <w:tcW w:w="1394" w:type="dxa"/>
                </w:tcPr>
                <w:p w14:paraId="6E8B355B" w14:textId="77777777" w:rsidR="00DA086B" w:rsidRPr="00DA086B" w:rsidRDefault="00DA086B" w:rsidP="00DA086B">
                  <w:pPr>
                    <w:rPr>
                      <w:rFonts w:ascii="Cambria" w:hAnsi="Cambria" w:cstheme="minorHAnsi"/>
                    </w:rPr>
                  </w:pPr>
                </w:p>
              </w:tc>
              <w:tc>
                <w:tcPr>
                  <w:tcW w:w="2160" w:type="dxa"/>
                  <w:vAlign w:val="center"/>
                </w:tcPr>
                <w:p w14:paraId="6D8ACBD5" w14:textId="77777777" w:rsidR="00DA086B" w:rsidRPr="00DA086B" w:rsidRDefault="00DA086B" w:rsidP="00DA086B">
                  <w:pPr>
                    <w:rPr>
                      <w:rFonts w:ascii="Cambria" w:hAnsi="Cambria" w:cstheme="minorHAnsi"/>
                    </w:rPr>
                  </w:pPr>
                </w:p>
              </w:tc>
            </w:tr>
          </w:tbl>
          <w:p w14:paraId="7BCB43E4" w14:textId="77777777" w:rsidR="007E66EF" w:rsidRPr="005660E7" w:rsidRDefault="007E66EF" w:rsidP="00BD7B25">
            <w:pPr>
              <w:rPr>
                <w:rFonts w:ascii="Cambria" w:hAnsi="Cambria" w:cstheme="minorHAnsi"/>
              </w:rPr>
            </w:pPr>
          </w:p>
        </w:tc>
      </w:tr>
    </w:tbl>
    <w:p w14:paraId="64118BB6" w14:textId="67E3CF41" w:rsidR="00BD7B25" w:rsidRPr="00D82DB0" w:rsidRDefault="00BD7B25" w:rsidP="00BD7B25">
      <w:pPr>
        <w:rPr>
          <w:rFonts w:ascii="Cambria" w:hAnsi="Cambria" w:cstheme="minorHAnsi"/>
          <w:b/>
          <w:bCs/>
        </w:rPr>
      </w:pPr>
    </w:p>
    <w:p w14:paraId="3B92A620" w14:textId="13924376" w:rsidR="00A20EAF" w:rsidRPr="00D82DB0" w:rsidRDefault="00AA59A2" w:rsidP="00DF3C57">
      <w:pPr>
        <w:rPr>
          <w:rFonts w:ascii="Cambria" w:hAnsi="Cambria" w:cstheme="minorHAnsi"/>
          <w:b/>
          <w:bCs/>
        </w:rPr>
      </w:pPr>
      <w:r w:rsidRPr="00D82DB0">
        <w:rPr>
          <w:rFonts w:ascii="Cambria" w:hAnsi="Cambria" w:cstheme="minorHAnsi"/>
          <w:b/>
          <w:bCs/>
        </w:rPr>
        <w:t>Onsite</w:t>
      </w:r>
      <w:r w:rsidR="000A1A82" w:rsidRPr="00D82DB0">
        <w:rPr>
          <w:rFonts w:ascii="Cambria" w:hAnsi="Cambria" w:cstheme="minorHAnsi"/>
          <w:b/>
          <w:bCs/>
        </w:rPr>
        <w:t xml:space="preserve"> Learning Experiences </w:t>
      </w:r>
      <w:r w:rsidR="00B33DCC" w:rsidRPr="00D82DB0">
        <w:rPr>
          <w:rFonts w:ascii="Cambria" w:hAnsi="Cambria" w:cstheme="minorHAnsi"/>
          <w:b/>
          <w:bCs/>
        </w:rPr>
        <w:t>and Activities</w:t>
      </w:r>
    </w:p>
    <w:p w14:paraId="5B57FA31" w14:textId="25BBD2E5" w:rsidR="00A96E71" w:rsidRPr="00D82DB0" w:rsidRDefault="0090192F" w:rsidP="00DF3C57">
      <w:pPr>
        <w:rPr>
          <w:rFonts w:ascii="Cambria" w:hAnsi="Cambria" w:cstheme="minorHAnsi"/>
        </w:rPr>
      </w:pPr>
      <w:r w:rsidRPr="00D82DB0">
        <w:rPr>
          <w:rFonts w:ascii="Cambria" w:hAnsi="Cambria" w:cstheme="minorHAnsi"/>
        </w:rPr>
        <w:t>O</w:t>
      </w:r>
      <w:r w:rsidR="00D509DB" w:rsidRPr="00D82DB0">
        <w:rPr>
          <w:rFonts w:ascii="Cambria" w:hAnsi="Cambria" w:cstheme="minorHAnsi"/>
        </w:rPr>
        <w:t>nsite learning experiences</w:t>
      </w:r>
      <w:r w:rsidR="00A96E71" w:rsidRPr="00D82DB0">
        <w:rPr>
          <w:rFonts w:ascii="Cambria" w:hAnsi="Cambria" w:cstheme="minorHAnsi"/>
        </w:rPr>
        <w:t xml:space="preserve"> </w:t>
      </w:r>
      <w:r w:rsidRPr="00D82DB0">
        <w:rPr>
          <w:rFonts w:ascii="Cambria" w:hAnsi="Cambria" w:cstheme="minorHAnsi"/>
        </w:rPr>
        <w:t xml:space="preserve">in this class will likely include the following site visits. </w:t>
      </w:r>
      <w:r w:rsidR="00A96E71" w:rsidRPr="00D82DB0">
        <w:rPr>
          <w:rFonts w:ascii="Cambria" w:hAnsi="Cambria" w:cstheme="minorHAnsi"/>
        </w:rPr>
        <w:t xml:space="preserve">This is a tentative list which will be replaced with a detailed daily itinerary </w:t>
      </w:r>
      <w:r w:rsidR="00D509DB" w:rsidRPr="00D82DB0">
        <w:rPr>
          <w:rFonts w:ascii="Cambria" w:hAnsi="Cambria" w:cstheme="minorHAnsi"/>
        </w:rPr>
        <w:t>of class meetings and field trips prior to the departure date.</w:t>
      </w:r>
    </w:p>
    <w:tbl>
      <w:tblPr>
        <w:tblStyle w:val="TableGrid"/>
        <w:tblW w:w="0" w:type="auto"/>
        <w:tblLook w:val="04A0" w:firstRow="1" w:lastRow="0" w:firstColumn="1" w:lastColumn="0" w:noHBand="0" w:noVBand="1"/>
      </w:tblPr>
      <w:tblGrid>
        <w:gridCol w:w="9339"/>
      </w:tblGrid>
      <w:tr w:rsidR="007E66EF" w:rsidRPr="00D82DB0" w14:paraId="471729EB" w14:textId="77777777" w:rsidTr="007E66EF">
        <w:trPr>
          <w:trHeight w:val="2510"/>
        </w:trPr>
        <w:tc>
          <w:tcPr>
            <w:tcW w:w="9339" w:type="dxa"/>
          </w:tcPr>
          <w:p w14:paraId="6464600A" w14:textId="5E879F1E" w:rsidR="00766163" w:rsidRPr="00766163" w:rsidRDefault="00B10E64" w:rsidP="00766163">
            <w:pPr>
              <w:pStyle w:val="ListParagraph"/>
              <w:numPr>
                <w:ilvl w:val="0"/>
                <w:numId w:val="4"/>
              </w:numPr>
              <w:rPr>
                <w:rFonts w:ascii="Cambria" w:hAnsi="Cambria" w:cstheme="minorHAnsi"/>
              </w:rPr>
            </w:pPr>
            <w:r>
              <w:rPr>
                <w:rFonts w:ascii="Cambria" w:hAnsi="Cambria" w:cstheme="minorHAnsi"/>
              </w:rPr>
              <w:t xml:space="preserve">The </w:t>
            </w:r>
            <w:r w:rsidR="00766163" w:rsidRPr="00766163">
              <w:rPr>
                <w:rFonts w:ascii="Cambria" w:hAnsi="Cambria" w:cstheme="minorHAnsi"/>
              </w:rPr>
              <w:t>British Museum</w:t>
            </w:r>
          </w:p>
          <w:p w14:paraId="79C546BB" w14:textId="77777777"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The National Gallery</w:t>
            </w:r>
          </w:p>
          <w:p w14:paraId="203771BE" w14:textId="06E4C5E4" w:rsidR="00766163" w:rsidRPr="00766163" w:rsidRDefault="00B10E64" w:rsidP="00766163">
            <w:pPr>
              <w:pStyle w:val="ListParagraph"/>
              <w:numPr>
                <w:ilvl w:val="0"/>
                <w:numId w:val="4"/>
              </w:numPr>
              <w:rPr>
                <w:rFonts w:ascii="Cambria" w:hAnsi="Cambria" w:cstheme="minorHAnsi"/>
              </w:rPr>
            </w:pPr>
            <w:r>
              <w:rPr>
                <w:rFonts w:ascii="Cambria" w:hAnsi="Cambria" w:cstheme="minorHAnsi"/>
              </w:rPr>
              <w:t xml:space="preserve">The </w:t>
            </w:r>
            <w:r w:rsidR="00766163" w:rsidRPr="00766163">
              <w:rPr>
                <w:rFonts w:ascii="Cambria" w:hAnsi="Cambria" w:cstheme="minorHAnsi"/>
              </w:rPr>
              <w:t>Museum of Docklands</w:t>
            </w:r>
          </w:p>
          <w:p w14:paraId="0A13389B" w14:textId="77777777"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Highgate Cemetery</w:t>
            </w:r>
          </w:p>
          <w:p w14:paraId="1E6F36BA" w14:textId="77777777"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Old Operating Theater</w:t>
            </w:r>
          </w:p>
          <w:p w14:paraId="2B933BB0" w14:textId="426CF95C" w:rsidR="00766163" w:rsidRPr="00766163" w:rsidRDefault="00B10E64" w:rsidP="00766163">
            <w:pPr>
              <w:pStyle w:val="ListParagraph"/>
              <w:numPr>
                <w:ilvl w:val="0"/>
                <w:numId w:val="4"/>
              </w:numPr>
              <w:rPr>
                <w:rFonts w:ascii="Cambria" w:hAnsi="Cambria" w:cstheme="minorHAnsi"/>
              </w:rPr>
            </w:pPr>
            <w:r>
              <w:rPr>
                <w:rFonts w:ascii="Cambria" w:hAnsi="Cambria" w:cstheme="minorHAnsi"/>
              </w:rPr>
              <w:t xml:space="preserve">The </w:t>
            </w:r>
            <w:r w:rsidR="00766163" w:rsidRPr="00766163">
              <w:rPr>
                <w:rFonts w:ascii="Cambria" w:hAnsi="Cambria" w:cstheme="minorHAnsi"/>
              </w:rPr>
              <w:t>Tower of London</w:t>
            </w:r>
          </w:p>
          <w:p w14:paraId="4A6598AB" w14:textId="62433084"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Jack the Ripper Walk</w:t>
            </w:r>
            <w:r w:rsidR="001568F1">
              <w:rPr>
                <w:rFonts w:ascii="Cambria" w:hAnsi="Cambria" w:cstheme="minorHAnsi"/>
              </w:rPr>
              <w:t>ing Tour</w:t>
            </w:r>
          </w:p>
          <w:p w14:paraId="369EA7C5" w14:textId="09308304" w:rsidR="00766163" w:rsidRPr="00766163" w:rsidRDefault="00B10E64" w:rsidP="00766163">
            <w:pPr>
              <w:pStyle w:val="ListParagraph"/>
              <w:numPr>
                <w:ilvl w:val="0"/>
                <w:numId w:val="4"/>
              </w:numPr>
              <w:rPr>
                <w:rFonts w:ascii="Cambria" w:hAnsi="Cambria" w:cstheme="minorHAnsi"/>
              </w:rPr>
            </w:pPr>
            <w:r>
              <w:rPr>
                <w:rFonts w:ascii="Cambria" w:hAnsi="Cambria" w:cstheme="minorHAnsi"/>
              </w:rPr>
              <w:t xml:space="preserve">The </w:t>
            </w:r>
            <w:r w:rsidR="00766163" w:rsidRPr="00766163">
              <w:rPr>
                <w:rFonts w:ascii="Cambria" w:hAnsi="Cambria" w:cstheme="minorHAnsi"/>
              </w:rPr>
              <w:t>Imperial War Museum</w:t>
            </w:r>
          </w:p>
          <w:p w14:paraId="7F970DA0" w14:textId="3DC77851" w:rsidR="00766163" w:rsidRPr="00766163" w:rsidRDefault="00B10E64" w:rsidP="00766163">
            <w:pPr>
              <w:pStyle w:val="ListParagraph"/>
              <w:numPr>
                <w:ilvl w:val="0"/>
                <w:numId w:val="4"/>
              </w:numPr>
              <w:rPr>
                <w:rFonts w:ascii="Cambria" w:hAnsi="Cambria" w:cstheme="minorHAnsi"/>
              </w:rPr>
            </w:pPr>
            <w:r>
              <w:rPr>
                <w:rFonts w:ascii="Cambria" w:hAnsi="Cambria" w:cstheme="minorHAnsi"/>
              </w:rPr>
              <w:t xml:space="preserve">The </w:t>
            </w:r>
            <w:r w:rsidR="004F0E39" w:rsidRPr="00766163">
              <w:rPr>
                <w:rFonts w:ascii="Cambria" w:hAnsi="Cambria" w:cstheme="minorHAnsi"/>
              </w:rPr>
              <w:t>Church</w:t>
            </w:r>
            <w:r w:rsidR="004F0E39">
              <w:rPr>
                <w:rFonts w:ascii="Cambria" w:hAnsi="Cambria" w:cstheme="minorHAnsi"/>
              </w:rPr>
              <w:t>i</w:t>
            </w:r>
            <w:r w:rsidR="004F0E39" w:rsidRPr="00766163">
              <w:rPr>
                <w:rFonts w:ascii="Cambria" w:hAnsi="Cambria" w:cstheme="minorHAnsi"/>
              </w:rPr>
              <w:t>ll</w:t>
            </w:r>
            <w:r w:rsidR="00766163" w:rsidRPr="00766163">
              <w:rPr>
                <w:rFonts w:ascii="Cambria" w:hAnsi="Cambria" w:cstheme="minorHAnsi"/>
              </w:rPr>
              <w:t xml:space="preserve"> War Rooms</w:t>
            </w:r>
          </w:p>
          <w:p w14:paraId="578649E7" w14:textId="2C8A0DB3"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Dark Victorian Walk</w:t>
            </w:r>
            <w:r w:rsidR="00B10E64">
              <w:rPr>
                <w:rFonts w:ascii="Cambria" w:hAnsi="Cambria" w:cstheme="minorHAnsi"/>
              </w:rPr>
              <w:t>in</w:t>
            </w:r>
            <w:r w:rsidR="00B61B54">
              <w:rPr>
                <w:rFonts w:ascii="Cambria" w:hAnsi="Cambria" w:cstheme="minorHAnsi"/>
              </w:rPr>
              <w:t>g</w:t>
            </w:r>
            <w:r w:rsidR="00B10E64">
              <w:rPr>
                <w:rFonts w:ascii="Cambria" w:hAnsi="Cambria" w:cstheme="minorHAnsi"/>
              </w:rPr>
              <w:t xml:space="preserve"> Tour</w:t>
            </w:r>
          </w:p>
          <w:p w14:paraId="55CE0838" w14:textId="77777777"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London Mithraeum</w:t>
            </w:r>
          </w:p>
          <w:p w14:paraId="5C1E3C5C" w14:textId="15240926" w:rsidR="00766163" w:rsidRPr="00766163" w:rsidRDefault="004F0E39" w:rsidP="00766163">
            <w:pPr>
              <w:pStyle w:val="ListParagraph"/>
              <w:numPr>
                <w:ilvl w:val="0"/>
                <w:numId w:val="4"/>
              </w:numPr>
              <w:rPr>
                <w:rFonts w:ascii="Cambria" w:hAnsi="Cambria" w:cstheme="minorHAnsi"/>
              </w:rPr>
            </w:pPr>
            <w:r>
              <w:rPr>
                <w:rFonts w:ascii="Cambria" w:hAnsi="Cambria" w:cstheme="minorHAnsi"/>
              </w:rPr>
              <w:t xml:space="preserve">The Houses of </w:t>
            </w:r>
            <w:r w:rsidR="00766163" w:rsidRPr="00766163">
              <w:rPr>
                <w:rFonts w:ascii="Cambria" w:hAnsi="Cambria" w:cstheme="minorHAnsi"/>
              </w:rPr>
              <w:t>Parliament</w:t>
            </w:r>
          </w:p>
          <w:p w14:paraId="0EFE8478" w14:textId="5519B91C" w:rsidR="00766163"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The Clink</w:t>
            </w:r>
            <w:r w:rsidR="004F0E39">
              <w:rPr>
                <w:rFonts w:ascii="Cambria" w:hAnsi="Cambria" w:cstheme="minorHAnsi"/>
              </w:rPr>
              <w:t xml:space="preserve"> Prison Museum</w:t>
            </w:r>
          </w:p>
          <w:p w14:paraId="69218C7B" w14:textId="139DB2B7" w:rsidR="007E66EF" w:rsidRPr="00766163" w:rsidRDefault="00766163" w:rsidP="00766163">
            <w:pPr>
              <w:pStyle w:val="ListParagraph"/>
              <w:numPr>
                <w:ilvl w:val="0"/>
                <w:numId w:val="4"/>
              </w:numPr>
              <w:rPr>
                <w:rFonts w:ascii="Cambria" w:hAnsi="Cambria" w:cstheme="minorHAnsi"/>
              </w:rPr>
            </w:pPr>
            <w:r w:rsidRPr="00766163">
              <w:rPr>
                <w:rFonts w:ascii="Cambria" w:hAnsi="Cambria" w:cstheme="minorHAnsi"/>
              </w:rPr>
              <w:t>The Globe</w:t>
            </w:r>
            <w:r w:rsidR="004F0E39">
              <w:rPr>
                <w:rFonts w:ascii="Cambria" w:hAnsi="Cambria" w:cstheme="minorHAnsi"/>
              </w:rPr>
              <w:t xml:space="preserve"> Theat</w:t>
            </w:r>
            <w:r w:rsidR="00B10E64">
              <w:rPr>
                <w:rFonts w:ascii="Cambria" w:hAnsi="Cambria" w:cstheme="minorHAnsi"/>
              </w:rPr>
              <w:t>re</w:t>
            </w:r>
          </w:p>
        </w:tc>
      </w:tr>
    </w:tbl>
    <w:p w14:paraId="72679D08" w14:textId="043B2767" w:rsidR="00A20EAF" w:rsidRPr="00D82DB0" w:rsidRDefault="00A20EAF" w:rsidP="00DF3C57">
      <w:pPr>
        <w:rPr>
          <w:rFonts w:ascii="Cambria" w:hAnsi="Cambria" w:cstheme="minorHAnsi"/>
          <w:b/>
          <w:bCs/>
        </w:rPr>
      </w:pPr>
    </w:p>
    <w:p w14:paraId="5307D5E4" w14:textId="27DCEC93" w:rsidR="003205EC" w:rsidRPr="00D82DB0" w:rsidRDefault="000A1A82" w:rsidP="00DF3C57">
      <w:pPr>
        <w:rPr>
          <w:rFonts w:ascii="Cambria" w:hAnsi="Cambria" w:cstheme="minorHAnsi"/>
        </w:rPr>
      </w:pPr>
      <w:r w:rsidRPr="00D82DB0">
        <w:rPr>
          <w:rFonts w:ascii="Cambria" w:hAnsi="Cambria" w:cstheme="minorHAnsi"/>
          <w:b/>
          <w:bCs/>
        </w:rPr>
        <w:lastRenderedPageBreak/>
        <w:t>Attendance Policy</w:t>
      </w:r>
      <w:r w:rsidRPr="00D82DB0">
        <w:rPr>
          <w:rFonts w:ascii="Cambria" w:hAnsi="Cambria" w:cstheme="minorHAnsi"/>
        </w:rPr>
        <w:t xml:space="preserve"> </w:t>
      </w:r>
    </w:p>
    <w:p w14:paraId="7B4452FA" w14:textId="2A0F492D" w:rsidR="0073595D" w:rsidRPr="00D82DB0" w:rsidRDefault="000A1A82" w:rsidP="00DF3C57">
      <w:pPr>
        <w:rPr>
          <w:rFonts w:ascii="Cambria" w:hAnsi="Cambria" w:cstheme="minorHAnsi"/>
        </w:rPr>
      </w:pPr>
      <w:r w:rsidRPr="00D82DB0">
        <w:rPr>
          <w:rFonts w:ascii="Cambria" w:hAnsi="Cambria" w:cstheme="minorHAnsi"/>
        </w:rPr>
        <w:t xml:space="preserve">Attendance is mandatory at all scheduled activities and class meetings as well as field trip excursions. </w:t>
      </w:r>
      <w:r w:rsidR="006B3762" w:rsidRPr="00D82DB0">
        <w:rPr>
          <w:rFonts w:ascii="Cambria" w:hAnsi="Cambria" w:cstheme="minorHAnsi"/>
        </w:rPr>
        <w:t xml:space="preserve">This includes </w:t>
      </w:r>
      <w:r w:rsidR="00443AA9" w:rsidRPr="00D82DB0">
        <w:rPr>
          <w:rFonts w:ascii="Cambria" w:hAnsi="Cambria" w:cstheme="minorHAnsi"/>
        </w:rPr>
        <w:t xml:space="preserve">any </w:t>
      </w:r>
      <w:r w:rsidR="00A46A29" w:rsidRPr="00D82DB0">
        <w:rPr>
          <w:rFonts w:ascii="Cambria" w:hAnsi="Cambria" w:cstheme="minorHAnsi"/>
        </w:rPr>
        <w:t>virtual meeting</w:t>
      </w:r>
      <w:r w:rsidR="00443AA9" w:rsidRPr="00D82DB0">
        <w:rPr>
          <w:rFonts w:ascii="Cambria" w:hAnsi="Cambria" w:cstheme="minorHAnsi"/>
        </w:rPr>
        <w:t>s</w:t>
      </w:r>
      <w:r w:rsidR="00A46A29" w:rsidRPr="00D82DB0">
        <w:rPr>
          <w:rFonts w:ascii="Cambria" w:hAnsi="Cambria" w:cstheme="minorHAnsi"/>
        </w:rPr>
        <w:t xml:space="preserve"> </w:t>
      </w:r>
      <w:r w:rsidR="006B3762" w:rsidRPr="00D82DB0">
        <w:rPr>
          <w:rFonts w:ascii="Cambria" w:hAnsi="Cambria" w:cstheme="minorHAnsi"/>
        </w:rPr>
        <w:t>before and after the onsite experience</w:t>
      </w:r>
      <w:r w:rsidR="001615DA" w:rsidRPr="00D82DB0">
        <w:rPr>
          <w:rFonts w:ascii="Cambria" w:hAnsi="Cambria" w:cstheme="minorHAnsi"/>
        </w:rPr>
        <w:t xml:space="preserve">. </w:t>
      </w:r>
      <w:r w:rsidR="00C366D1" w:rsidRPr="00D82DB0">
        <w:rPr>
          <w:rFonts w:ascii="Cambria" w:hAnsi="Cambria" w:cstheme="minorHAnsi"/>
        </w:rPr>
        <w:t xml:space="preserve">Repeated absences, </w:t>
      </w:r>
      <w:proofErr w:type="gramStart"/>
      <w:r w:rsidR="00C366D1" w:rsidRPr="00D82DB0">
        <w:rPr>
          <w:rFonts w:ascii="Cambria" w:hAnsi="Cambria" w:cstheme="minorHAnsi"/>
        </w:rPr>
        <w:t>including for</w:t>
      </w:r>
      <w:proofErr w:type="gramEnd"/>
      <w:r w:rsidR="00C366D1" w:rsidRPr="00D82DB0">
        <w:rPr>
          <w:rFonts w:ascii="Cambria" w:hAnsi="Cambria" w:cstheme="minorHAnsi"/>
        </w:rPr>
        <w:t xml:space="preserve"> ill health, will require documentation</w:t>
      </w:r>
      <w:r w:rsidR="001C0C37" w:rsidRPr="00D82DB0">
        <w:rPr>
          <w:rFonts w:ascii="Cambria" w:hAnsi="Cambria" w:cstheme="minorHAnsi"/>
        </w:rPr>
        <w:t xml:space="preserve"> to be excused</w:t>
      </w:r>
      <w:r w:rsidR="00C366D1" w:rsidRPr="00D82DB0">
        <w:rPr>
          <w:rFonts w:ascii="Cambria" w:hAnsi="Cambria" w:cstheme="minorHAnsi"/>
        </w:rPr>
        <w:t>.</w:t>
      </w:r>
    </w:p>
    <w:tbl>
      <w:tblPr>
        <w:tblStyle w:val="TableGrid"/>
        <w:tblW w:w="0" w:type="auto"/>
        <w:tblLook w:val="04A0" w:firstRow="1" w:lastRow="0" w:firstColumn="1" w:lastColumn="0" w:noHBand="0" w:noVBand="1"/>
      </w:tblPr>
      <w:tblGrid>
        <w:gridCol w:w="9350"/>
      </w:tblGrid>
      <w:tr w:rsidR="007E66EF" w:rsidRPr="00D82DB0" w14:paraId="200B61ED" w14:textId="77777777" w:rsidTr="007E66EF">
        <w:trPr>
          <w:trHeight w:val="1448"/>
        </w:trPr>
        <w:tc>
          <w:tcPr>
            <w:tcW w:w="9350" w:type="dxa"/>
          </w:tcPr>
          <w:p w14:paraId="6C4D26CF" w14:textId="77777777" w:rsidR="00766163" w:rsidRPr="00766163" w:rsidRDefault="00766163" w:rsidP="00766163">
            <w:pPr>
              <w:rPr>
                <w:rFonts w:ascii="Cambria" w:hAnsi="Cambria" w:cstheme="minorHAnsi"/>
                <w:b/>
              </w:rPr>
            </w:pPr>
            <w:r w:rsidRPr="00766163">
              <w:rPr>
                <w:rFonts w:ascii="Cambria" w:hAnsi="Cambria" w:cstheme="minorHAnsi"/>
                <w:b/>
              </w:rPr>
              <w:t>Participation Policy</w:t>
            </w:r>
          </w:p>
          <w:p w14:paraId="66D6CC35" w14:textId="77777777" w:rsidR="00766163" w:rsidRPr="00766163" w:rsidRDefault="00766163" w:rsidP="00766163">
            <w:pPr>
              <w:rPr>
                <w:rFonts w:ascii="Cambria" w:hAnsi="Cambria" w:cstheme="minorHAnsi"/>
              </w:rPr>
            </w:pPr>
            <w:r w:rsidRPr="00766163">
              <w:rPr>
                <w:rFonts w:ascii="Cambria" w:hAnsi="Cambria" w:cstheme="minorHAnsi"/>
                <w:b/>
                <w:i/>
              </w:rPr>
              <w:t>Participation is mandatory at all class events.</w:t>
            </w:r>
            <w:r w:rsidRPr="00766163">
              <w:rPr>
                <w:rFonts w:ascii="Cambria" w:hAnsi="Cambria" w:cstheme="minorHAnsi"/>
              </w:rPr>
              <w:t xml:space="preserve"> The nature of the course does not allow for absence. Missing class activities will result in the loss of one letter grade.</w:t>
            </w:r>
          </w:p>
          <w:p w14:paraId="2B596884" w14:textId="77777777" w:rsidR="007E66EF" w:rsidRPr="005660E7" w:rsidRDefault="007E66EF" w:rsidP="00DF3C57">
            <w:pPr>
              <w:rPr>
                <w:rFonts w:ascii="Cambria" w:hAnsi="Cambria" w:cstheme="minorHAnsi"/>
              </w:rPr>
            </w:pPr>
          </w:p>
        </w:tc>
      </w:tr>
    </w:tbl>
    <w:p w14:paraId="22E9CBE6" w14:textId="13D96433" w:rsidR="003443B9" w:rsidRPr="00D82DB0" w:rsidRDefault="003443B9" w:rsidP="00DF3C57">
      <w:pPr>
        <w:rPr>
          <w:rFonts w:ascii="Cambria" w:hAnsi="Cambria" w:cstheme="minorHAnsi"/>
          <w:b/>
          <w:bCs/>
        </w:rPr>
      </w:pPr>
    </w:p>
    <w:p w14:paraId="3738064A" w14:textId="130ACC0F" w:rsidR="000A1A82" w:rsidRPr="00D82DB0" w:rsidRDefault="000A1A82" w:rsidP="00DF3C57">
      <w:pPr>
        <w:rPr>
          <w:rFonts w:ascii="Cambria" w:hAnsi="Cambria" w:cstheme="minorHAnsi"/>
        </w:rPr>
      </w:pPr>
      <w:r w:rsidRPr="00D82DB0">
        <w:rPr>
          <w:rFonts w:ascii="Cambria" w:hAnsi="Cambria" w:cstheme="minorHAnsi"/>
          <w:b/>
          <w:bCs/>
        </w:rPr>
        <w:t>Academic Integrity Policy</w:t>
      </w:r>
    </w:p>
    <w:tbl>
      <w:tblPr>
        <w:tblStyle w:val="TableGrid"/>
        <w:tblW w:w="0" w:type="auto"/>
        <w:tblLook w:val="04A0" w:firstRow="1" w:lastRow="0" w:firstColumn="1" w:lastColumn="0" w:noHBand="0" w:noVBand="1"/>
      </w:tblPr>
      <w:tblGrid>
        <w:gridCol w:w="9350"/>
      </w:tblGrid>
      <w:tr w:rsidR="007E66EF" w:rsidRPr="00D82DB0" w14:paraId="512B7BF5" w14:textId="77777777" w:rsidTr="007E66EF">
        <w:trPr>
          <w:trHeight w:val="1169"/>
        </w:trPr>
        <w:tc>
          <w:tcPr>
            <w:tcW w:w="9350" w:type="dxa"/>
          </w:tcPr>
          <w:p w14:paraId="154EAF8B" w14:textId="77777777" w:rsidR="00766163" w:rsidRPr="00766163" w:rsidRDefault="00766163" w:rsidP="00766163">
            <w:pPr>
              <w:rPr>
                <w:rFonts w:ascii="Cambria" w:hAnsi="Cambria" w:cstheme="minorHAnsi"/>
              </w:rPr>
            </w:pPr>
            <w:r w:rsidRPr="00766163">
              <w:rPr>
                <w:rFonts w:ascii="Cambria" w:hAnsi="Cambria" w:cstheme="minorHAnsi"/>
              </w:rPr>
              <w:t xml:space="preserve">Academic Dishonesty: Students are expected to adhere to the highest standards of academic honesty and integrity. Academic Dishonesty for which a student is subject to penalty includes cheating, plagiarism, fabrication, multiple submission, misrepresentation of academic records, facilitating academic dishonesty, unfair advantage, violating known safety requirements and ethical misconduct.  Engaging in one of these activities may result in a zero for the assignment or a grade of “F” for the course. </w:t>
            </w:r>
          </w:p>
          <w:p w14:paraId="17CA910E" w14:textId="77777777" w:rsidR="007E66EF" w:rsidRPr="00D82DB0" w:rsidRDefault="007E66EF" w:rsidP="00DF3C57">
            <w:pPr>
              <w:rPr>
                <w:rFonts w:ascii="Cambria" w:hAnsi="Cambria" w:cstheme="minorHAnsi"/>
              </w:rPr>
            </w:pPr>
          </w:p>
        </w:tc>
      </w:tr>
    </w:tbl>
    <w:p w14:paraId="009BC6FE" w14:textId="7D8C12BC" w:rsidR="00DC13D3" w:rsidRPr="00D82DB0" w:rsidRDefault="00DC13D3" w:rsidP="00DF3C57">
      <w:pPr>
        <w:rPr>
          <w:rFonts w:ascii="Cambria" w:hAnsi="Cambria" w:cstheme="minorHAnsi"/>
        </w:rPr>
      </w:pPr>
    </w:p>
    <w:p w14:paraId="2E1F9C55" w14:textId="6B857845" w:rsidR="000A1A82" w:rsidRPr="00D82DB0" w:rsidRDefault="000A1A82" w:rsidP="00DF3C57">
      <w:pPr>
        <w:rPr>
          <w:rFonts w:ascii="Cambria" w:hAnsi="Cambria" w:cstheme="minorHAnsi"/>
        </w:rPr>
      </w:pPr>
      <w:r w:rsidRPr="00D82DB0">
        <w:rPr>
          <w:rFonts w:ascii="Cambria" w:hAnsi="Cambria" w:cstheme="minorHAnsi"/>
          <w:b/>
          <w:bCs/>
        </w:rPr>
        <w:t>Physical Expectations</w:t>
      </w:r>
    </w:p>
    <w:p w14:paraId="286196CF" w14:textId="322865B9" w:rsidR="00B05EA3" w:rsidRPr="00F129FA" w:rsidRDefault="006B2976" w:rsidP="00DF3C57">
      <w:pPr>
        <w:rPr>
          <w:rFonts w:ascii="Cambria" w:hAnsi="Cambria" w:cstheme="minorHAnsi"/>
        </w:rPr>
      </w:pPr>
      <w:bookmarkStart w:id="0" w:name="_Hlk194069298"/>
      <w:r w:rsidRPr="00D82DB0">
        <w:rPr>
          <w:rFonts w:ascii="Cambria" w:hAnsi="Cambria" w:cstheme="minorHAnsi"/>
        </w:rPr>
        <w:t>Program requires walking</w:t>
      </w:r>
      <w:r w:rsidR="00753CBC" w:rsidRPr="00D82DB0">
        <w:rPr>
          <w:rFonts w:ascii="Cambria" w:hAnsi="Cambria" w:cstheme="minorHAnsi"/>
        </w:rPr>
        <w:t xml:space="preserve"> 3-5 miles per day on uneven pavement in all kinds of weather</w:t>
      </w:r>
      <w:r w:rsidR="00E434CA" w:rsidRPr="00D82DB0">
        <w:rPr>
          <w:rFonts w:ascii="Cambria" w:hAnsi="Cambria" w:cstheme="minorHAnsi"/>
        </w:rPr>
        <w:t xml:space="preserve"> and</w:t>
      </w:r>
      <w:r w:rsidR="00753CBC" w:rsidRPr="00D82DB0">
        <w:rPr>
          <w:rFonts w:ascii="Cambria" w:hAnsi="Cambria" w:cstheme="minorHAnsi"/>
        </w:rPr>
        <w:t xml:space="preserve"> long periods of standing.</w:t>
      </w:r>
      <w:r w:rsidR="009E2D64" w:rsidRPr="00D82DB0">
        <w:rPr>
          <w:rFonts w:ascii="Cambria" w:hAnsi="Cambria" w:cstheme="minorHAnsi"/>
        </w:rPr>
        <w:t xml:space="preserve"> Students must be able to carry their own bags and belongings.</w:t>
      </w:r>
      <w:bookmarkEnd w:id="0"/>
    </w:p>
    <w:p w14:paraId="3DFD1ACF" w14:textId="77777777" w:rsidR="00886BAC" w:rsidRPr="00D82DB0" w:rsidRDefault="000A1A82" w:rsidP="00DF3C57">
      <w:pPr>
        <w:rPr>
          <w:rFonts w:ascii="Cambria" w:hAnsi="Cambria" w:cstheme="minorHAnsi"/>
        </w:rPr>
      </w:pPr>
      <w:r w:rsidRPr="00D82DB0">
        <w:rPr>
          <w:rFonts w:ascii="Cambria" w:hAnsi="Cambria" w:cstheme="minorHAnsi"/>
          <w:b/>
          <w:bCs/>
        </w:rPr>
        <w:t>Disability Accommodation</w:t>
      </w:r>
    </w:p>
    <w:p w14:paraId="0DBD4605" w14:textId="66BFCAF5" w:rsidR="000A1A82" w:rsidRPr="00D82DB0" w:rsidRDefault="0003090F" w:rsidP="00DF3C57">
      <w:pPr>
        <w:rPr>
          <w:rFonts w:ascii="Cambria" w:hAnsi="Cambria" w:cstheme="minorHAnsi"/>
        </w:rPr>
      </w:pPr>
      <w:r w:rsidRPr="00D82DB0">
        <w:rPr>
          <w:rFonts w:ascii="Cambria" w:hAnsi="Cambria" w:cstheme="minorHAnsi"/>
        </w:rPr>
        <w:t xml:space="preserve">CCSA is committed to </w:t>
      </w:r>
      <w:r w:rsidR="00EB2037" w:rsidRPr="00D82DB0">
        <w:rPr>
          <w:rFonts w:ascii="Cambria" w:hAnsi="Cambria" w:cstheme="minorHAnsi"/>
        </w:rPr>
        <w:t xml:space="preserve">providing access to education abroad </w:t>
      </w:r>
      <w:r w:rsidR="00800F20" w:rsidRPr="00D82DB0">
        <w:rPr>
          <w:rFonts w:ascii="Cambria" w:hAnsi="Cambria" w:cstheme="minorHAnsi"/>
        </w:rPr>
        <w:t>to the extent possible in a study abroad setting</w:t>
      </w:r>
      <w:r w:rsidR="00EB2037" w:rsidRPr="00D82DB0">
        <w:rPr>
          <w:rFonts w:ascii="Cambria" w:hAnsi="Cambria" w:cstheme="minorHAnsi"/>
        </w:rPr>
        <w:t xml:space="preserve">. </w:t>
      </w:r>
      <w:r w:rsidR="003D6F2D" w:rsidRPr="00D82DB0">
        <w:rPr>
          <w:rFonts w:ascii="Cambria" w:hAnsi="Cambria" w:cstheme="minorHAnsi"/>
        </w:rPr>
        <w:t xml:space="preserve">The earlier </w:t>
      </w:r>
      <w:r w:rsidR="00335A01" w:rsidRPr="00D82DB0">
        <w:rPr>
          <w:rFonts w:ascii="Cambria" w:hAnsi="Cambria" w:cstheme="minorHAnsi"/>
        </w:rPr>
        <w:t>CCSA and the faculty</w:t>
      </w:r>
      <w:r w:rsidR="003D6F2D" w:rsidRPr="00D82DB0">
        <w:rPr>
          <w:rFonts w:ascii="Cambria" w:hAnsi="Cambria" w:cstheme="minorHAnsi"/>
        </w:rPr>
        <w:t xml:space="preserve"> know </w:t>
      </w:r>
      <w:r w:rsidR="00865304" w:rsidRPr="00D82DB0">
        <w:rPr>
          <w:rFonts w:ascii="Cambria" w:hAnsi="Cambria" w:cstheme="minorHAnsi"/>
        </w:rPr>
        <w:t xml:space="preserve">the </w:t>
      </w:r>
      <w:r w:rsidR="003D6F2D" w:rsidRPr="00D82DB0">
        <w:rPr>
          <w:rFonts w:ascii="Cambria" w:hAnsi="Cambria" w:cstheme="minorHAnsi"/>
        </w:rPr>
        <w:t>needs, the more likely we can accommodate them</w:t>
      </w:r>
      <w:r w:rsidR="00E27174" w:rsidRPr="00D82DB0">
        <w:rPr>
          <w:rFonts w:ascii="Cambria" w:hAnsi="Cambria" w:cstheme="minorHAnsi"/>
        </w:rPr>
        <w:t>. At a minimum</w:t>
      </w:r>
      <w:r w:rsidR="008F4F49" w:rsidRPr="00D82DB0">
        <w:rPr>
          <w:rFonts w:ascii="Cambria" w:hAnsi="Cambria" w:cstheme="minorHAnsi"/>
        </w:rPr>
        <w:t>,</w:t>
      </w:r>
      <w:r w:rsidR="00E27174" w:rsidRPr="00D82DB0">
        <w:rPr>
          <w:rFonts w:ascii="Cambria" w:hAnsi="Cambria" w:cstheme="minorHAnsi"/>
        </w:rPr>
        <w:t xml:space="preserve"> </w:t>
      </w:r>
      <w:r w:rsidR="008F4F49" w:rsidRPr="00D82DB0">
        <w:rPr>
          <w:rFonts w:ascii="Cambria" w:hAnsi="Cambria" w:cstheme="minorHAnsi"/>
        </w:rPr>
        <w:t xml:space="preserve">students </w:t>
      </w:r>
      <w:r w:rsidR="004E2DC0" w:rsidRPr="00D82DB0">
        <w:rPr>
          <w:rFonts w:ascii="Cambria" w:hAnsi="Cambria" w:cstheme="minorHAnsi"/>
        </w:rPr>
        <w:t xml:space="preserve">seeking </w:t>
      </w:r>
      <w:proofErr w:type="gramStart"/>
      <w:r w:rsidR="004E2DC0" w:rsidRPr="00D82DB0">
        <w:rPr>
          <w:rFonts w:ascii="Cambria" w:hAnsi="Cambria" w:cstheme="minorHAnsi"/>
        </w:rPr>
        <w:t>accommodations</w:t>
      </w:r>
      <w:proofErr w:type="gramEnd"/>
      <w:r w:rsidR="004E2DC0" w:rsidRPr="00D82DB0">
        <w:rPr>
          <w:rFonts w:ascii="Cambria" w:hAnsi="Cambria" w:cstheme="minorHAnsi"/>
        </w:rPr>
        <w:t xml:space="preserve"> </w:t>
      </w:r>
      <w:r w:rsidR="005F0A60" w:rsidRPr="00D82DB0">
        <w:rPr>
          <w:rFonts w:ascii="Cambria" w:hAnsi="Cambria" w:cstheme="minorHAnsi"/>
        </w:rPr>
        <w:t>are to contact both the CCSA office and the facul</w:t>
      </w:r>
      <w:r w:rsidR="004E2DC0" w:rsidRPr="00D82DB0">
        <w:rPr>
          <w:rFonts w:ascii="Cambria" w:hAnsi="Cambria" w:cstheme="minorHAnsi"/>
        </w:rPr>
        <w:t>t</w:t>
      </w:r>
      <w:r w:rsidR="005F0A60" w:rsidRPr="00D82DB0">
        <w:rPr>
          <w:rFonts w:ascii="Cambria" w:hAnsi="Cambria" w:cstheme="minorHAnsi"/>
        </w:rPr>
        <w:t>y</w:t>
      </w:r>
      <w:r w:rsidR="00F26120" w:rsidRPr="00D82DB0">
        <w:rPr>
          <w:rFonts w:ascii="Cambria" w:hAnsi="Cambria" w:cstheme="minorHAnsi"/>
        </w:rPr>
        <w:t xml:space="preserve"> one</w:t>
      </w:r>
      <w:r w:rsidR="000A1A82" w:rsidRPr="00D82DB0">
        <w:rPr>
          <w:rFonts w:ascii="Cambria" w:hAnsi="Cambria" w:cstheme="minorHAnsi"/>
        </w:rPr>
        <w:t xml:space="preserve"> </w:t>
      </w:r>
      <w:proofErr w:type="gramStart"/>
      <w:r w:rsidR="000A1A82" w:rsidRPr="00D82DB0">
        <w:rPr>
          <w:rFonts w:ascii="Cambria" w:hAnsi="Cambria" w:cstheme="minorHAnsi"/>
        </w:rPr>
        <w:t>month in advance of</w:t>
      </w:r>
      <w:proofErr w:type="gramEnd"/>
      <w:r w:rsidR="000A1A82" w:rsidRPr="00D82DB0">
        <w:rPr>
          <w:rFonts w:ascii="Cambria" w:hAnsi="Cambria" w:cstheme="minorHAnsi"/>
        </w:rPr>
        <w:t xml:space="preserve"> the program’s beginning</w:t>
      </w:r>
      <w:r w:rsidR="00865304" w:rsidRPr="00D82DB0">
        <w:rPr>
          <w:rFonts w:ascii="Cambria" w:hAnsi="Cambria" w:cstheme="minorHAnsi"/>
        </w:rPr>
        <w:t>. Students</w:t>
      </w:r>
      <w:r w:rsidR="000A1A82" w:rsidRPr="00D82DB0">
        <w:rPr>
          <w:rFonts w:ascii="Cambria" w:hAnsi="Cambria" w:cstheme="minorHAnsi"/>
        </w:rPr>
        <w:t xml:space="preserve"> seeking such accommodation must provide CCSA with a copy of the letter on file with their own Office of Disability Services outlining what services they receive on their home campus.</w:t>
      </w:r>
    </w:p>
    <w:p w14:paraId="33FF9B87" w14:textId="77777777" w:rsidR="00B14B1E" w:rsidRPr="00D82DB0" w:rsidRDefault="00B14B1E" w:rsidP="00EE29C7">
      <w:pPr>
        <w:rPr>
          <w:rFonts w:ascii="Cambria" w:hAnsi="Cambria" w:cstheme="minorHAnsi"/>
          <w:b/>
          <w:bCs/>
        </w:rPr>
      </w:pPr>
      <w:r w:rsidRPr="00D82DB0">
        <w:rPr>
          <w:rFonts w:ascii="Cambria" w:hAnsi="Cambria" w:cstheme="minorHAnsi"/>
          <w:b/>
          <w:bCs/>
        </w:rPr>
        <w:t>Title IX Policy</w:t>
      </w:r>
    </w:p>
    <w:p w14:paraId="71953BBB" w14:textId="24B3572C" w:rsidR="00B14B1E" w:rsidRPr="00D82DB0" w:rsidRDefault="00187063" w:rsidP="00EE29C7">
      <w:pPr>
        <w:rPr>
          <w:rFonts w:ascii="Cambria" w:hAnsi="Cambria" w:cstheme="minorHAnsi"/>
        </w:rPr>
      </w:pPr>
      <w:r w:rsidRPr="00D82DB0">
        <w:rPr>
          <w:rFonts w:ascii="Cambria" w:hAnsi="Cambria" w:cstheme="minorHAnsi"/>
        </w:rPr>
        <w:t xml:space="preserve">Sexual misconduct (including sexual harassment, sexual assault, and any nonconsensual behavior of a sexual nature) and sexual discrimination violate CCSA policies. Students experiencing such behavior may obtain support from the </w:t>
      </w:r>
      <w:r w:rsidR="001B21C2" w:rsidRPr="00D82DB0">
        <w:rPr>
          <w:rFonts w:ascii="Cambria" w:hAnsi="Cambria" w:cstheme="minorHAnsi"/>
        </w:rPr>
        <w:t xml:space="preserve">Onsite </w:t>
      </w:r>
      <w:r w:rsidRPr="00D82DB0">
        <w:rPr>
          <w:rFonts w:ascii="Cambria" w:hAnsi="Cambria" w:cstheme="minorHAnsi"/>
        </w:rPr>
        <w:t>Program Director or the CCSA Executive Director. To report sexual misconduct or sex discrimination, contact either of these two officers. Disclosure to faculty instructors or CCSA officers of sexual misconduct, domestic violence, dating violence, or sex discrimination occurring on the program or involving a visitor, student or employee is not confidential under Title IX. Faculty and other CCSA employees are required to forward such reports, including names and circumstances, to the CCSA Executive Director.</w:t>
      </w:r>
    </w:p>
    <w:p w14:paraId="3D7A9BC6" w14:textId="77777777" w:rsidR="0055257B" w:rsidRPr="00D82DB0" w:rsidRDefault="0055257B" w:rsidP="0055257B">
      <w:pPr>
        <w:rPr>
          <w:rFonts w:ascii="Cambria" w:hAnsi="Cambria" w:cstheme="minorHAnsi"/>
        </w:rPr>
      </w:pPr>
      <w:bookmarkStart w:id="1" w:name="_Hlk176617282"/>
      <w:r w:rsidRPr="00D82DB0">
        <w:rPr>
          <w:rFonts w:ascii="Cambria" w:hAnsi="Cambria" w:cstheme="minorHAnsi"/>
          <w:b/>
          <w:bCs/>
        </w:rPr>
        <w:t>Statement about Final Syllabus</w:t>
      </w:r>
    </w:p>
    <w:bookmarkEnd w:id="1"/>
    <w:p w14:paraId="23B6BDEB" w14:textId="69F163A3" w:rsidR="0055257B" w:rsidRPr="00D82DB0" w:rsidRDefault="0055257B" w:rsidP="0055257B">
      <w:pPr>
        <w:rPr>
          <w:rFonts w:ascii="Cambria" w:hAnsi="Cambria" w:cstheme="minorHAnsi"/>
        </w:rPr>
      </w:pPr>
      <w:r w:rsidRPr="00D82DB0">
        <w:rPr>
          <w:rFonts w:ascii="Cambria" w:hAnsi="Cambria" w:cstheme="minorHAnsi"/>
        </w:rPr>
        <w:lastRenderedPageBreak/>
        <w:t xml:space="preserve">Please note that all CCSA syllabi are subject to change, but every effort </w:t>
      </w:r>
      <w:r w:rsidR="00E434CA" w:rsidRPr="00D82DB0">
        <w:rPr>
          <w:rFonts w:ascii="Cambria" w:hAnsi="Cambria" w:cstheme="minorHAnsi"/>
        </w:rPr>
        <w:t xml:space="preserve">will be made </w:t>
      </w:r>
      <w:r w:rsidRPr="00D82DB0">
        <w:rPr>
          <w:rFonts w:ascii="Cambria" w:hAnsi="Cambria" w:cstheme="minorHAnsi"/>
        </w:rPr>
        <w:t>to ensure participants receive notice of such changes in a timely manner.</w:t>
      </w:r>
    </w:p>
    <w:p w14:paraId="2D11FA89" w14:textId="77777777" w:rsidR="000A1A82" w:rsidRPr="00D82DB0" w:rsidRDefault="000A1A82" w:rsidP="00DF3C57">
      <w:pPr>
        <w:rPr>
          <w:rFonts w:ascii="Cambria" w:hAnsi="Cambria" w:cstheme="minorHAnsi"/>
        </w:rPr>
      </w:pPr>
    </w:p>
    <w:sectPr w:rsidR="000A1A82" w:rsidRPr="00D82D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C23B" w14:textId="77777777" w:rsidR="00D654BF" w:rsidRDefault="00D654BF" w:rsidP="000A1A82">
      <w:pPr>
        <w:spacing w:after="0" w:line="240" w:lineRule="auto"/>
      </w:pPr>
      <w:r>
        <w:separator/>
      </w:r>
    </w:p>
  </w:endnote>
  <w:endnote w:type="continuationSeparator" w:id="0">
    <w:p w14:paraId="6AA395FD" w14:textId="77777777" w:rsidR="00D654BF" w:rsidRDefault="00D654BF" w:rsidP="000A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F2B1" w14:textId="77777777" w:rsidR="00D654BF" w:rsidRDefault="00D654BF" w:rsidP="000A1A82">
      <w:pPr>
        <w:spacing w:after="0" w:line="240" w:lineRule="auto"/>
      </w:pPr>
      <w:r>
        <w:separator/>
      </w:r>
    </w:p>
  </w:footnote>
  <w:footnote w:type="continuationSeparator" w:id="0">
    <w:p w14:paraId="3E830D6D" w14:textId="77777777" w:rsidR="00D654BF" w:rsidRDefault="00D654BF" w:rsidP="000A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139B" w14:textId="20ED1E99" w:rsidR="000A1A82" w:rsidRPr="00443AA9" w:rsidRDefault="000A1A82" w:rsidP="00443AA9">
    <w:pPr>
      <w:pBdr>
        <w:top w:val="nil"/>
        <w:left w:val="nil"/>
        <w:bottom w:val="nil"/>
        <w:right w:val="nil"/>
        <w:between w:val="nil"/>
      </w:pBdr>
      <w:spacing w:after="0"/>
      <w:rPr>
        <w:rFonts w:ascii="Cambria" w:eastAsia="Cambria" w:hAnsi="Cambria" w:cs="Cambria"/>
        <w:b/>
        <w:sz w:val="40"/>
        <w:szCs w:val="40"/>
      </w:rPr>
    </w:pPr>
    <w:r>
      <w:rPr>
        <w:noProof/>
      </w:rPr>
      <w:drawing>
        <wp:anchor distT="0" distB="0" distL="114300" distR="114300" simplePos="0" relativeHeight="251658240" behindDoc="0" locked="0" layoutInCell="1" allowOverlap="1" wp14:anchorId="1F4CEB0E" wp14:editId="7181E0A3">
          <wp:simplePos x="0" y="0"/>
          <wp:positionH relativeFrom="column">
            <wp:posOffset>0</wp:posOffset>
          </wp:positionH>
          <wp:positionV relativeFrom="paragraph">
            <wp:posOffset>0</wp:posOffset>
          </wp:positionV>
          <wp:extent cx="844550" cy="339177"/>
          <wp:effectExtent l="0" t="0" r="0" b="3810"/>
          <wp:wrapSquare wrapText="bothSides"/>
          <wp:docPr id="145157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1325" b="28514"/>
                  <a:stretch/>
                </pic:blipFill>
                <pic:spPr bwMode="auto">
                  <a:xfrm>
                    <a:off x="0" y="0"/>
                    <a:ext cx="844550" cy="339177"/>
                  </a:xfrm>
                  <a:prstGeom prst="rect">
                    <a:avLst/>
                  </a:prstGeom>
                  <a:noFill/>
                  <a:ln>
                    <a:noFill/>
                  </a:ln>
                  <a:extLst>
                    <a:ext uri="{53640926-AAD7-44D8-BBD7-CCE9431645EC}">
                      <a14:shadowObscured xmlns:a14="http://schemas.microsoft.com/office/drawing/2010/main"/>
                    </a:ext>
                  </a:extLst>
                </pic:spPr>
              </pic:pic>
            </a:graphicData>
          </a:graphic>
        </wp:anchor>
      </w:drawing>
    </w:r>
    <w:r w:rsidR="0027533B">
      <w:rPr>
        <w:rFonts w:ascii="Cambria" w:eastAsia="Cambria" w:hAnsi="Cambria" w:cs="Cambria"/>
        <w:b/>
        <w:sz w:val="40"/>
        <w:szCs w:val="40"/>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3A0"/>
    <w:multiLevelType w:val="multilevel"/>
    <w:tmpl w:val="1CFA1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5FB3"/>
    <w:multiLevelType w:val="hybridMultilevel"/>
    <w:tmpl w:val="2432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396A"/>
    <w:multiLevelType w:val="hybridMultilevel"/>
    <w:tmpl w:val="C5F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13202"/>
    <w:multiLevelType w:val="multilevel"/>
    <w:tmpl w:val="FC002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0A23A3"/>
    <w:multiLevelType w:val="hybridMultilevel"/>
    <w:tmpl w:val="547A1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726DF"/>
    <w:multiLevelType w:val="hybridMultilevel"/>
    <w:tmpl w:val="CB146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E0B71"/>
    <w:multiLevelType w:val="multilevel"/>
    <w:tmpl w:val="FC002B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26F3941"/>
    <w:multiLevelType w:val="multilevel"/>
    <w:tmpl w:val="1CFA1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C2B317F"/>
    <w:multiLevelType w:val="multilevel"/>
    <w:tmpl w:val="32928130"/>
    <w:lvl w:ilvl="0">
      <w:numFmt w:val="bullet"/>
      <w:lvlText w:val=""/>
      <w:lvlJc w:val="left"/>
      <w:pPr>
        <w:tabs>
          <w:tab w:val="num" w:pos="720"/>
        </w:tabs>
        <w:ind w:left="720" w:hanging="360"/>
      </w:pPr>
      <w:rPr>
        <w:rFonts w:ascii="Symbol" w:eastAsiaTheme="minorHAnsi" w:hAnsi="Symbol"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C290A"/>
    <w:multiLevelType w:val="multilevel"/>
    <w:tmpl w:val="1CFA1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AD21070"/>
    <w:multiLevelType w:val="hybridMultilevel"/>
    <w:tmpl w:val="97AA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A6092"/>
    <w:multiLevelType w:val="hybridMultilevel"/>
    <w:tmpl w:val="110E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9223">
    <w:abstractNumId w:val="11"/>
  </w:num>
  <w:num w:numId="2" w16cid:durableId="818689310">
    <w:abstractNumId w:val="1"/>
  </w:num>
  <w:num w:numId="3" w16cid:durableId="190996228">
    <w:abstractNumId w:val="5"/>
  </w:num>
  <w:num w:numId="4" w16cid:durableId="981160788">
    <w:abstractNumId w:val="2"/>
  </w:num>
  <w:num w:numId="5" w16cid:durableId="997078025">
    <w:abstractNumId w:val="4"/>
  </w:num>
  <w:num w:numId="6" w16cid:durableId="680350608">
    <w:abstractNumId w:val="6"/>
  </w:num>
  <w:num w:numId="7" w16cid:durableId="2088527108">
    <w:abstractNumId w:val="3"/>
  </w:num>
  <w:num w:numId="8" w16cid:durableId="1267882047">
    <w:abstractNumId w:val="9"/>
  </w:num>
  <w:num w:numId="9" w16cid:durableId="1918664174">
    <w:abstractNumId w:val="0"/>
  </w:num>
  <w:num w:numId="10" w16cid:durableId="624233759">
    <w:abstractNumId w:val="7"/>
  </w:num>
  <w:num w:numId="11" w16cid:durableId="1469518088">
    <w:abstractNumId w:val="8"/>
  </w:num>
  <w:num w:numId="12" w16cid:durableId="1511993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2"/>
    <w:rsid w:val="000115A1"/>
    <w:rsid w:val="0003090F"/>
    <w:rsid w:val="00033919"/>
    <w:rsid w:val="00037464"/>
    <w:rsid w:val="00041CB9"/>
    <w:rsid w:val="00050BC5"/>
    <w:rsid w:val="0006398A"/>
    <w:rsid w:val="00076303"/>
    <w:rsid w:val="000A1889"/>
    <w:rsid w:val="000A1A82"/>
    <w:rsid w:val="000F4687"/>
    <w:rsid w:val="000F5590"/>
    <w:rsid w:val="0010277D"/>
    <w:rsid w:val="001052D6"/>
    <w:rsid w:val="0013627D"/>
    <w:rsid w:val="001568F1"/>
    <w:rsid w:val="001615DA"/>
    <w:rsid w:val="00182C7F"/>
    <w:rsid w:val="001830A6"/>
    <w:rsid w:val="00187063"/>
    <w:rsid w:val="001B21C2"/>
    <w:rsid w:val="001B2681"/>
    <w:rsid w:val="001C0C37"/>
    <w:rsid w:val="001D6E3D"/>
    <w:rsid w:val="001E6C51"/>
    <w:rsid w:val="002030FF"/>
    <w:rsid w:val="00205697"/>
    <w:rsid w:val="002075EC"/>
    <w:rsid w:val="00212D61"/>
    <w:rsid w:val="00214EE0"/>
    <w:rsid w:val="00227910"/>
    <w:rsid w:val="00236936"/>
    <w:rsid w:val="00253622"/>
    <w:rsid w:val="0025703F"/>
    <w:rsid w:val="002614D9"/>
    <w:rsid w:val="0027533B"/>
    <w:rsid w:val="002953A7"/>
    <w:rsid w:val="002C6F89"/>
    <w:rsid w:val="002E0477"/>
    <w:rsid w:val="00301A8F"/>
    <w:rsid w:val="00302BD2"/>
    <w:rsid w:val="003143A1"/>
    <w:rsid w:val="003205EC"/>
    <w:rsid w:val="00335A01"/>
    <w:rsid w:val="003443B9"/>
    <w:rsid w:val="003A02C0"/>
    <w:rsid w:val="003C049C"/>
    <w:rsid w:val="003C688F"/>
    <w:rsid w:val="003D6F2D"/>
    <w:rsid w:val="003D7F27"/>
    <w:rsid w:val="00442AA0"/>
    <w:rsid w:val="00443AA9"/>
    <w:rsid w:val="00445BED"/>
    <w:rsid w:val="00450006"/>
    <w:rsid w:val="0045309C"/>
    <w:rsid w:val="00461F06"/>
    <w:rsid w:val="00472BF9"/>
    <w:rsid w:val="0047344E"/>
    <w:rsid w:val="0047585B"/>
    <w:rsid w:val="004E2DC0"/>
    <w:rsid w:val="004F0E39"/>
    <w:rsid w:val="00522339"/>
    <w:rsid w:val="005226CA"/>
    <w:rsid w:val="00524822"/>
    <w:rsid w:val="00534F31"/>
    <w:rsid w:val="0054115B"/>
    <w:rsid w:val="0055257B"/>
    <w:rsid w:val="005555C5"/>
    <w:rsid w:val="005660E7"/>
    <w:rsid w:val="005C2E68"/>
    <w:rsid w:val="005C36F8"/>
    <w:rsid w:val="005D4E4D"/>
    <w:rsid w:val="005D7667"/>
    <w:rsid w:val="005F080C"/>
    <w:rsid w:val="005F0A09"/>
    <w:rsid w:val="005F0A60"/>
    <w:rsid w:val="00626B23"/>
    <w:rsid w:val="00634302"/>
    <w:rsid w:val="0064486E"/>
    <w:rsid w:val="00646183"/>
    <w:rsid w:val="00683517"/>
    <w:rsid w:val="006928AF"/>
    <w:rsid w:val="00694D38"/>
    <w:rsid w:val="006B2976"/>
    <w:rsid w:val="006B3762"/>
    <w:rsid w:val="006C72A1"/>
    <w:rsid w:val="006D28D4"/>
    <w:rsid w:val="006D6A8D"/>
    <w:rsid w:val="006E346F"/>
    <w:rsid w:val="006F12D6"/>
    <w:rsid w:val="00700C8E"/>
    <w:rsid w:val="0071374F"/>
    <w:rsid w:val="007264E2"/>
    <w:rsid w:val="0073595D"/>
    <w:rsid w:val="00753CBC"/>
    <w:rsid w:val="00753EC4"/>
    <w:rsid w:val="007572CF"/>
    <w:rsid w:val="00766163"/>
    <w:rsid w:val="007745F6"/>
    <w:rsid w:val="00796885"/>
    <w:rsid w:val="007A48F9"/>
    <w:rsid w:val="007B22A3"/>
    <w:rsid w:val="007B3AD5"/>
    <w:rsid w:val="007C3D0A"/>
    <w:rsid w:val="007D05F6"/>
    <w:rsid w:val="007E66EF"/>
    <w:rsid w:val="00800F20"/>
    <w:rsid w:val="00806FE5"/>
    <w:rsid w:val="008109C7"/>
    <w:rsid w:val="00852844"/>
    <w:rsid w:val="00865304"/>
    <w:rsid w:val="00880D84"/>
    <w:rsid w:val="008821D0"/>
    <w:rsid w:val="00886BAC"/>
    <w:rsid w:val="008A1514"/>
    <w:rsid w:val="008A3833"/>
    <w:rsid w:val="008B1B37"/>
    <w:rsid w:val="008D170A"/>
    <w:rsid w:val="008F4F49"/>
    <w:rsid w:val="008F7781"/>
    <w:rsid w:val="008F7F57"/>
    <w:rsid w:val="0090192F"/>
    <w:rsid w:val="00910BC5"/>
    <w:rsid w:val="00912006"/>
    <w:rsid w:val="00912EDC"/>
    <w:rsid w:val="00942350"/>
    <w:rsid w:val="00955DBA"/>
    <w:rsid w:val="00990467"/>
    <w:rsid w:val="009917F4"/>
    <w:rsid w:val="009E2D64"/>
    <w:rsid w:val="009F3B84"/>
    <w:rsid w:val="00A125FD"/>
    <w:rsid w:val="00A132C0"/>
    <w:rsid w:val="00A20EAF"/>
    <w:rsid w:val="00A46A29"/>
    <w:rsid w:val="00A704DF"/>
    <w:rsid w:val="00A7130E"/>
    <w:rsid w:val="00A713E7"/>
    <w:rsid w:val="00A90EA7"/>
    <w:rsid w:val="00A96E71"/>
    <w:rsid w:val="00AA59A2"/>
    <w:rsid w:val="00AB115D"/>
    <w:rsid w:val="00AD3182"/>
    <w:rsid w:val="00AE1BE1"/>
    <w:rsid w:val="00B05EA3"/>
    <w:rsid w:val="00B10E64"/>
    <w:rsid w:val="00B14B1E"/>
    <w:rsid w:val="00B1545E"/>
    <w:rsid w:val="00B3379B"/>
    <w:rsid w:val="00B33DCC"/>
    <w:rsid w:val="00B40B00"/>
    <w:rsid w:val="00B61B54"/>
    <w:rsid w:val="00B64447"/>
    <w:rsid w:val="00B67457"/>
    <w:rsid w:val="00B803CC"/>
    <w:rsid w:val="00B97A33"/>
    <w:rsid w:val="00BB72BB"/>
    <w:rsid w:val="00BC2015"/>
    <w:rsid w:val="00BC3AA6"/>
    <w:rsid w:val="00BD7B25"/>
    <w:rsid w:val="00BE199D"/>
    <w:rsid w:val="00BF1229"/>
    <w:rsid w:val="00C14B33"/>
    <w:rsid w:val="00C358C0"/>
    <w:rsid w:val="00C366D1"/>
    <w:rsid w:val="00C45F51"/>
    <w:rsid w:val="00C524BF"/>
    <w:rsid w:val="00C7457F"/>
    <w:rsid w:val="00CA472F"/>
    <w:rsid w:val="00CC0916"/>
    <w:rsid w:val="00CC721F"/>
    <w:rsid w:val="00CD2C17"/>
    <w:rsid w:val="00D034C0"/>
    <w:rsid w:val="00D24A19"/>
    <w:rsid w:val="00D27D29"/>
    <w:rsid w:val="00D509DB"/>
    <w:rsid w:val="00D654BF"/>
    <w:rsid w:val="00D65634"/>
    <w:rsid w:val="00D82DB0"/>
    <w:rsid w:val="00D844F0"/>
    <w:rsid w:val="00DA086B"/>
    <w:rsid w:val="00DA5933"/>
    <w:rsid w:val="00DC104D"/>
    <w:rsid w:val="00DC13D3"/>
    <w:rsid w:val="00DD4575"/>
    <w:rsid w:val="00DE350E"/>
    <w:rsid w:val="00DF3C57"/>
    <w:rsid w:val="00DF452B"/>
    <w:rsid w:val="00E27174"/>
    <w:rsid w:val="00E2779B"/>
    <w:rsid w:val="00E434CA"/>
    <w:rsid w:val="00E709BF"/>
    <w:rsid w:val="00E72127"/>
    <w:rsid w:val="00EA22F2"/>
    <w:rsid w:val="00EA28D7"/>
    <w:rsid w:val="00EA3F03"/>
    <w:rsid w:val="00EA6E19"/>
    <w:rsid w:val="00EB2037"/>
    <w:rsid w:val="00EE29C7"/>
    <w:rsid w:val="00F00196"/>
    <w:rsid w:val="00F129FA"/>
    <w:rsid w:val="00F26120"/>
    <w:rsid w:val="00F43990"/>
    <w:rsid w:val="00F4631B"/>
    <w:rsid w:val="00F72EE2"/>
    <w:rsid w:val="00F7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D2663"/>
  <w15:chartTrackingRefBased/>
  <w15:docId w15:val="{7B5D226B-12D7-4F2F-A6D1-F76626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82"/>
  </w:style>
  <w:style w:type="paragraph" w:styleId="Footer">
    <w:name w:val="footer"/>
    <w:basedOn w:val="Normal"/>
    <w:link w:val="FooterChar"/>
    <w:uiPriority w:val="99"/>
    <w:unhideWhenUsed/>
    <w:rsid w:val="000A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82"/>
  </w:style>
  <w:style w:type="character" w:styleId="PlaceholderText">
    <w:name w:val="Placeholder Text"/>
    <w:basedOn w:val="DefaultParagraphFont"/>
    <w:uiPriority w:val="99"/>
    <w:semiHidden/>
    <w:rsid w:val="00214EE0"/>
    <w:rPr>
      <w:color w:val="666666"/>
    </w:rPr>
  </w:style>
  <w:style w:type="character" w:styleId="CommentReference">
    <w:name w:val="annotation reference"/>
    <w:basedOn w:val="DefaultParagraphFont"/>
    <w:uiPriority w:val="99"/>
    <w:semiHidden/>
    <w:unhideWhenUsed/>
    <w:rsid w:val="00955DBA"/>
    <w:rPr>
      <w:sz w:val="16"/>
      <w:szCs w:val="16"/>
    </w:rPr>
  </w:style>
  <w:style w:type="paragraph" w:styleId="CommentText">
    <w:name w:val="annotation text"/>
    <w:basedOn w:val="Normal"/>
    <w:link w:val="CommentTextChar"/>
    <w:uiPriority w:val="99"/>
    <w:semiHidden/>
    <w:unhideWhenUsed/>
    <w:rsid w:val="00955DBA"/>
    <w:pPr>
      <w:spacing w:line="240" w:lineRule="auto"/>
    </w:pPr>
    <w:rPr>
      <w:sz w:val="20"/>
      <w:szCs w:val="20"/>
    </w:rPr>
  </w:style>
  <w:style w:type="character" w:customStyle="1" w:styleId="CommentTextChar">
    <w:name w:val="Comment Text Char"/>
    <w:basedOn w:val="DefaultParagraphFont"/>
    <w:link w:val="CommentText"/>
    <w:uiPriority w:val="99"/>
    <w:semiHidden/>
    <w:rsid w:val="00955DBA"/>
    <w:rPr>
      <w:sz w:val="20"/>
      <w:szCs w:val="20"/>
    </w:rPr>
  </w:style>
  <w:style w:type="paragraph" w:styleId="CommentSubject">
    <w:name w:val="annotation subject"/>
    <w:basedOn w:val="CommentText"/>
    <w:next w:val="CommentText"/>
    <w:link w:val="CommentSubjectChar"/>
    <w:uiPriority w:val="99"/>
    <w:semiHidden/>
    <w:unhideWhenUsed/>
    <w:rsid w:val="00955DBA"/>
    <w:rPr>
      <w:b/>
      <w:bCs/>
    </w:rPr>
  </w:style>
  <w:style w:type="character" w:customStyle="1" w:styleId="CommentSubjectChar">
    <w:name w:val="Comment Subject Char"/>
    <w:basedOn w:val="CommentTextChar"/>
    <w:link w:val="CommentSubject"/>
    <w:uiPriority w:val="99"/>
    <w:semiHidden/>
    <w:rsid w:val="00955DBA"/>
    <w:rPr>
      <w:b/>
      <w:bCs/>
      <w:sz w:val="20"/>
      <w:szCs w:val="20"/>
    </w:rPr>
  </w:style>
  <w:style w:type="paragraph" w:styleId="ListParagraph">
    <w:name w:val="List Paragraph"/>
    <w:basedOn w:val="Normal"/>
    <w:uiPriority w:val="34"/>
    <w:qFormat/>
    <w:rsid w:val="00076303"/>
    <w:pPr>
      <w:ind w:left="720"/>
      <w:contextualSpacing/>
    </w:pPr>
  </w:style>
  <w:style w:type="table" w:styleId="TableGrid">
    <w:name w:val="Table Grid"/>
    <w:basedOn w:val="TableNormal"/>
    <w:uiPriority w:val="39"/>
    <w:rsid w:val="007E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933"/>
    <w:rPr>
      <w:color w:val="0563C1" w:themeColor="hyperlink"/>
      <w:u w:val="single"/>
    </w:rPr>
  </w:style>
  <w:style w:type="character" w:styleId="UnresolvedMention">
    <w:name w:val="Unresolved Mention"/>
    <w:basedOn w:val="DefaultParagraphFont"/>
    <w:uiPriority w:val="99"/>
    <w:semiHidden/>
    <w:unhideWhenUsed/>
    <w:rsid w:val="00DA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280">
      <w:bodyDiv w:val="1"/>
      <w:marLeft w:val="0"/>
      <w:marRight w:val="0"/>
      <w:marTop w:val="0"/>
      <w:marBottom w:val="0"/>
      <w:divBdr>
        <w:top w:val="none" w:sz="0" w:space="0" w:color="auto"/>
        <w:left w:val="none" w:sz="0" w:space="0" w:color="auto"/>
        <w:bottom w:val="none" w:sz="0" w:space="0" w:color="auto"/>
        <w:right w:val="none" w:sz="0" w:space="0" w:color="auto"/>
      </w:divBdr>
    </w:div>
    <w:div w:id="495462641">
      <w:bodyDiv w:val="1"/>
      <w:marLeft w:val="0"/>
      <w:marRight w:val="0"/>
      <w:marTop w:val="0"/>
      <w:marBottom w:val="0"/>
      <w:divBdr>
        <w:top w:val="none" w:sz="0" w:space="0" w:color="auto"/>
        <w:left w:val="none" w:sz="0" w:space="0" w:color="auto"/>
        <w:bottom w:val="none" w:sz="0" w:space="0" w:color="auto"/>
        <w:right w:val="none" w:sz="0" w:space="0" w:color="auto"/>
      </w:divBdr>
    </w:div>
    <w:div w:id="727801144">
      <w:bodyDiv w:val="1"/>
      <w:marLeft w:val="0"/>
      <w:marRight w:val="0"/>
      <w:marTop w:val="0"/>
      <w:marBottom w:val="0"/>
      <w:divBdr>
        <w:top w:val="none" w:sz="0" w:space="0" w:color="auto"/>
        <w:left w:val="none" w:sz="0" w:space="0" w:color="auto"/>
        <w:bottom w:val="none" w:sz="0" w:space="0" w:color="auto"/>
        <w:right w:val="none" w:sz="0" w:space="0" w:color="auto"/>
      </w:divBdr>
    </w:div>
    <w:div w:id="20512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impson@tamu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Ryser</dc:creator>
  <cp:keywords/>
  <dc:description/>
  <cp:lastModifiedBy>Jeffrey Williams</cp:lastModifiedBy>
  <cp:revision>2</cp:revision>
  <dcterms:created xsi:type="dcterms:W3CDTF">2025-08-26T12:59:00Z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802f64ea0742ac59c6776419f3ede1258e49f75d376389517196cc1c9538fc57</vt:lpwstr>
  </property>
</Properties>
</file>